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C13" w:rsidRDefault="00061C13" w:rsidP="00061C13">
      <w:pPr>
        <w:spacing w:after="0"/>
        <w:jc w:val="both"/>
        <w:rPr>
          <w:rFonts w:cs="Arial"/>
          <w:b/>
        </w:rPr>
      </w:pPr>
      <w:r>
        <w:rPr>
          <w:rFonts w:cs="Arial"/>
          <w:b/>
        </w:rPr>
        <w:t xml:space="preserve">Załącznik nr 12 </w:t>
      </w:r>
      <w:r>
        <w:rPr>
          <w:rFonts w:cs="Arial"/>
        </w:rPr>
        <w:t>do Regulaminu Świadczenia Usług OWES</w:t>
      </w:r>
    </w:p>
    <w:p w:rsidR="00061C13" w:rsidRDefault="00061C13" w:rsidP="00061C13">
      <w:pPr>
        <w:spacing w:after="0"/>
        <w:jc w:val="both"/>
        <w:rPr>
          <w:rFonts w:cs="Arial"/>
          <w:b/>
        </w:rPr>
      </w:pPr>
      <w:r>
        <w:rPr>
          <w:rFonts w:cs="Arial"/>
          <w:b/>
        </w:rPr>
        <w:t>Regulamin przyznawania Dotacji</w:t>
      </w:r>
    </w:p>
    <w:p w:rsidR="00061C13" w:rsidRDefault="00061C13" w:rsidP="00061C13">
      <w:pPr>
        <w:spacing w:after="0"/>
        <w:jc w:val="both"/>
        <w:rPr>
          <w:rFonts w:cs="Arial"/>
          <w:b/>
        </w:rPr>
      </w:pPr>
      <w:r>
        <w:rPr>
          <w:rFonts w:cs="Arial"/>
          <w:b/>
        </w:rPr>
        <w:t xml:space="preserve">                            </w:t>
      </w:r>
    </w:p>
    <w:p w:rsidR="00061C13" w:rsidRDefault="00061C13" w:rsidP="00061C13">
      <w:pPr>
        <w:spacing w:after="0"/>
        <w:jc w:val="both"/>
        <w:rPr>
          <w:rFonts w:cs="Arial"/>
          <w:b/>
        </w:rPr>
      </w:pPr>
    </w:p>
    <w:p w:rsidR="00061C13" w:rsidRDefault="00061C13" w:rsidP="00061C13">
      <w:pPr>
        <w:spacing w:after="0" w:line="23" w:lineRule="atLeast"/>
        <w:jc w:val="center"/>
        <w:rPr>
          <w:rFonts w:cs="Times New Roman"/>
          <w:b/>
        </w:rPr>
      </w:pPr>
      <w:r>
        <w:rPr>
          <w:b/>
        </w:rPr>
        <w:t>ROZDZIAŁ I.</w:t>
      </w:r>
    </w:p>
    <w:p w:rsidR="00061C13" w:rsidRDefault="00061C13" w:rsidP="00061C13">
      <w:pPr>
        <w:spacing w:after="0" w:line="23" w:lineRule="atLeast"/>
        <w:jc w:val="center"/>
        <w:rPr>
          <w:b/>
        </w:rPr>
      </w:pPr>
      <w:r>
        <w:rPr>
          <w:b/>
        </w:rPr>
        <w:t>POSTANOWIENIA OGÓLNE</w:t>
      </w:r>
    </w:p>
    <w:p w:rsidR="00061C13" w:rsidRDefault="00061C13" w:rsidP="00061C13">
      <w:pPr>
        <w:numPr>
          <w:ilvl w:val="0"/>
          <w:numId w:val="2"/>
        </w:numPr>
        <w:spacing w:after="0" w:line="23" w:lineRule="atLeast"/>
        <w:ind w:left="284" w:hanging="284"/>
        <w:jc w:val="both"/>
      </w:pPr>
      <w:r>
        <w:t xml:space="preserve">Niniejszy Regulamin określa szczegółowe warunki udzielania wsparcia finansowego na utworzenie miejsc pracy w powstających Przedsiębiorstwach Społecznych (zwanych dalej PS)  lub w istniejących podmiotach przekształcających się w PS. </w:t>
      </w:r>
    </w:p>
    <w:p w:rsidR="00061C13" w:rsidRDefault="00061C13" w:rsidP="00061C13">
      <w:pPr>
        <w:numPr>
          <w:ilvl w:val="0"/>
          <w:numId w:val="2"/>
        </w:numPr>
        <w:spacing w:after="0" w:line="23" w:lineRule="atLeast"/>
        <w:ind w:left="284" w:hanging="284"/>
        <w:jc w:val="both"/>
      </w:pPr>
      <w:r>
        <w:t xml:space="preserve">Regulamin Przyznawania Dotacji jest uzupełnieniem postanowień uregulowanych w Regulaminie Świadczenia Usług Ośrodka Wsparcia Ekonomii Społecznej w Ełku. </w:t>
      </w:r>
    </w:p>
    <w:p w:rsidR="00061C13" w:rsidRDefault="00061C13" w:rsidP="00061C13">
      <w:pPr>
        <w:spacing w:after="0" w:line="23" w:lineRule="atLeast"/>
        <w:ind w:left="284" w:hanging="284"/>
        <w:rPr>
          <w:b/>
        </w:rPr>
      </w:pPr>
    </w:p>
    <w:p w:rsidR="00061C13" w:rsidRDefault="00061C13" w:rsidP="00061C13">
      <w:pPr>
        <w:spacing w:after="0" w:line="23" w:lineRule="atLeast"/>
        <w:ind w:left="284" w:hanging="284"/>
        <w:jc w:val="center"/>
        <w:rPr>
          <w:b/>
        </w:rPr>
      </w:pPr>
      <w:r>
        <w:rPr>
          <w:b/>
        </w:rPr>
        <w:t>ROZDZIAŁ II.</w:t>
      </w:r>
    </w:p>
    <w:p w:rsidR="00061C13" w:rsidRDefault="00061C13" w:rsidP="00061C13">
      <w:pPr>
        <w:spacing w:after="0" w:line="23" w:lineRule="atLeast"/>
        <w:ind w:left="284" w:hanging="284"/>
        <w:jc w:val="center"/>
        <w:rPr>
          <w:b/>
        </w:rPr>
      </w:pPr>
      <w:r>
        <w:rPr>
          <w:b/>
        </w:rPr>
        <w:t xml:space="preserve">ZASADY NABORU WNIOSKÓW </w:t>
      </w:r>
    </w:p>
    <w:p w:rsidR="00061C13" w:rsidRDefault="00061C13" w:rsidP="00061C13">
      <w:pPr>
        <w:numPr>
          <w:ilvl w:val="0"/>
          <w:numId w:val="4"/>
        </w:numPr>
        <w:spacing w:after="0" w:line="23" w:lineRule="atLeast"/>
        <w:ind w:left="284" w:hanging="284"/>
        <w:jc w:val="both"/>
      </w:pPr>
      <w:r>
        <w:t xml:space="preserve">Przyznawanie dotacji na pokrycie wydatków inwestycyjnych odbywa się według rund konkursowych określonych poniższym harmonogramem. </w:t>
      </w:r>
    </w:p>
    <w:p w:rsidR="00061C13" w:rsidRDefault="00061C13" w:rsidP="00061C13">
      <w:pPr>
        <w:spacing w:after="0" w:line="23" w:lineRule="atLeast"/>
      </w:pP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2"/>
        <w:gridCol w:w="1134"/>
        <w:gridCol w:w="1276"/>
        <w:gridCol w:w="2409"/>
        <w:gridCol w:w="2224"/>
      </w:tblGrid>
      <w:tr w:rsidR="00061C13" w:rsidTr="00061C13">
        <w:trPr>
          <w:trHeight w:val="1078"/>
          <w:jc w:val="center"/>
        </w:trPr>
        <w:tc>
          <w:tcPr>
            <w:tcW w:w="1941"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rPr>
                <w:b/>
              </w:rPr>
            </w:pPr>
            <w:r>
              <w:rPr>
                <w:b/>
              </w:rPr>
              <w:t>Nr rundy konkursowej</w:t>
            </w:r>
          </w:p>
        </w:tc>
        <w:tc>
          <w:tcPr>
            <w:tcW w:w="1134" w:type="dxa"/>
            <w:tcBorders>
              <w:top w:val="single" w:sz="4" w:space="0" w:color="auto"/>
              <w:left w:val="single" w:sz="4" w:space="0" w:color="auto"/>
              <w:bottom w:val="single" w:sz="4" w:space="0" w:color="auto"/>
              <w:right w:val="single" w:sz="4" w:space="0" w:color="auto"/>
            </w:tcBorders>
            <w:vAlign w:val="center"/>
          </w:tcPr>
          <w:p w:rsidR="00061C13" w:rsidRDefault="00061C13">
            <w:pPr>
              <w:spacing w:after="0" w:line="23" w:lineRule="atLeast"/>
              <w:jc w:val="center"/>
              <w:rPr>
                <w:b/>
              </w:rPr>
            </w:pPr>
          </w:p>
          <w:p w:rsidR="00061C13" w:rsidRDefault="00061C13">
            <w:pPr>
              <w:spacing w:after="0" w:line="23" w:lineRule="atLeast"/>
              <w:jc w:val="center"/>
              <w:rPr>
                <w:b/>
              </w:rPr>
            </w:pPr>
            <w:r>
              <w:rPr>
                <w:b/>
              </w:rPr>
              <w:t>Nabór biznesplanów</w:t>
            </w:r>
          </w:p>
          <w:p w:rsidR="00061C13" w:rsidRDefault="00061C13">
            <w:pPr>
              <w:spacing w:after="0" w:line="23" w:lineRule="atLeast"/>
              <w:jc w:val="center"/>
              <w:rPr>
                <w:b/>
                <w:strike/>
              </w:rPr>
            </w:pPr>
            <w:r>
              <w:rPr>
                <w:b/>
                <w:strike/>
              </w:rPr>
              <w:t>(7 dni)</w:t>
            </w:r>
          </w:p>
          <w:p w:rsidR="00061C13" w:rsidRDefault="00061C13">
            <w:pPr>
              <w:spacing w:after="0" w:line="23" w:lineRule="atLeast"/>
              <w:jc w:val="center"/>
              <w:rPr>
                <w: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rPr>
                <w:b/>
              </w:rPr>
            </w:pPr>
            <w:r>
              <w:rPr>
                <w:b/>
              </w:rPr>
              <w:t>Ocena formalna</w:t>
            </w:r>
          </w:p>
          <w:p w:rsidR="00061C13" w:rsidRDefault="00061C13">
            <w:pPr>
              <w:spacing w:after="0" w:line="23" w:lineRule="atLeast"/>
              <w:jc w:val="center"/>
              <w:rPr>
                <w:b/>
                <w:strike/>
              </w:rPr>
            </w:pPr>
            <w:r>
              <w:rPr>
                <w:b/>
                <w:strike/>
              </w:rPr>
              <w:t>(7 dni)</w:t>
            </w:r>
          </w:p>
        </w:tc>
        <w:tc>
          <w:tcPr>
            <w:tcW w:w="2409"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rPr>
                <w:b/>
              </w:rPr>
            </w:pPr>
            <w:r>
              <w:rPr>
                <w:b/>
              </w:rPr>
              <w:t>Komisja Oceny Biznesplanów</w:t>
            </w:r>
          </w:p>
          <w:p w:rsidR="00061C13" w:rsidRDefault="00061C13">
            <w:pPr>
              <w:spacing w:after="0" w:line="23" w:lineRule="atLeast"/>
              <w:jc w:val="center"/>
              <w:rPr>
                <w:b/>
                <w:strike/>
              </w:rPr>
            </w:pPr>
            <w:r>
              <w:rPr>
                <w:b/>
                <w:strike/>
              </w:rPr>
              <w:t>(7 dni)</w:t>
            </w:r>
          </w:p>
        </w:tc>
        <w:tc>
          <w:tcPr>
            <w:tcW w:w="2224"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rPr>
                <w:b/>
              </w:rPr>
            </w:pPr>
            <w:r>
              <w:rPr>
                <w:b/>
              </w:rPr>
              <w:t>List rankingowa</w:t>
            </w:r>
          </w:p>
          <w:p w:rsidR="00061C13" w:rsidRDefault="00061C13">
            <w:pPr>
              <w:spacing w:after="0" w:line="23" w:lineRule="atLeast"/>
              <w:jc w:val="center"/>
              <w:rPr>
                <w:b/>
                <w:strike/>
              </w:rPr>
            </w:pPr>
            <w:r>
              <w:rPr>
                <w:b/>
                <w:strike/>
              </w:rPr>
              <w:t>(7 dni)</w:t>
            </w:r>
          </w:p>
        </w:tc>
      </w:tr>
      <w:tr w:rsidR="00061C13" w:rsidTr="00061C13">
        <w:trPr>
          <w:trHeight w:val="405"/>
          <w:jc w:val="center"/>
        </w:trPr>
        <w:tc>
          <w:tcPr>
            <w:tcW w:w="8984" w:type="dxa"/>
            <w:gridSpan w:val="5"/>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rPr>
                <w:b/>
              </w:rPr>
            </w:pPr>
            <w:r>
              <w:rPr>
                <w:b/>
              </w:rPr>
              <w:t>2016 r.</w:t>
            </w:r>
          </w:p>
        </w:tc>
      </w:tr>
      <w:tr w:rsidR="00061C13" w:rsidTr="00061C13">
        <w:trPr>
          <w:trHeight w:val="646"/>
          <w:jc w:val="center"/>
        </w:trPr>
        <w:tc>
          <w:tcPr>
            <w:tcW w:w="1941"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rPr>
                <w:b/>
              </w:rPr>
            </w:pPr>
            <w:r>
              <w:rPr>
                <w:b/>
              </w:rPr>
              <w:t>1/2016</w:t>
            </w:r>
            <w:r>
              <w:rPr>
                <w:b/>
              </w:rPr>
              <w:br/>
            </w:r>
            <w:r>
              <w:rPr>
                <w:b/>
                <w:color w:val="FF0000"/>
              </w:rPr>
              <w:t>UNIEWAŻNIONA</w:t>
            </w:r>
          </w:p>
        </w:tc>
        <w:tc>
          <w:tcPr>
            <w:tcW w:w="1134"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20-27 maja</w:t>
            </w:r>
          </w:p>
        </w:tc>
        <w:tc>
          <w:tcPr>
            <w:tcW w:w="1276"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30 maja -6 czerwca</w:t>
            </w:r>
          </w:p>
        </w:tc>
        <w:tc>
          <w:tcPr>
            <w:tcW w:w="2409"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7 -14 czerwca</w:t>
            </w:r>
          </w:p>
        </w:tc>
        <w:tc>
          <w:tcPr>
            <w:tcW w:w="2224"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rPr>
                <w:b/>
                <w:u w:val="single"/>
              </w:rPr>
            </w:pPr>
            <w:r>
              <w:rPr>
                <w:b/>
                <w:u w:val="single"/>
              </w:rPr>
              <w:t>Najpóźniej do 21 czerwca</w:t>
            </w:r>
          </w:p>
        </w:tc>
      </w:tr>
      <w:tr w:rsidR="00061C13" w:rsidTr="00061C13">
        <w:trPr>
          <w:trHeight w:val="646"/>
          <w:jc w:val="center"/>
        </w:trPr>
        <w:tc>
          <w:tcPr>
            <w:tcW w:w="1941"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rPr>
                <w:b/>
              </w:rPr>
            </w:pPr>
            <w:r>
              <w:rPr>
                <w:b/>
              </w:rPr>
              <w:t>1a/2016</w:t>
            </w:r>
          </w:p>
        </w:tc>
        <w:tc>
          <w:tcPr>
            <w:tcW w:w="1134"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23 czerwca-7 lipca</w:t>
            </w:r>
          </w:p>
        </w:tc>
        <w:tc>
          <w:tcPr>
            <w:tcW w:w="1276"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8-13 lipca</w:t>
            </w:r>
          </w:p>
        </w:tc>
        <w:tc>
          <w:tcPr>
            <w:tcW w:w="2409"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14-21 lipca</w:t>
            </w:r>
          </w:p>
        </w:tc>
        <w:tc>
          <w:tcPr>
            <w:tcW w:w="2224"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rPr>
                <w:b/>
                <w:u w:val="single"/>
              </w:rPr>
            </w:pPr>
            <w:r>
              <w:rPr>
                <w:b/>
                <w:u w:val="single"/>
              </w:rPr>
              <w:t>Najpóźniej do 28 lipca</w:t>
            </w:r>
          </w:p>
        </w:tc>
      </w:tr>
      <w:tr w:rsidR="00061C13" w:rsidTr="00061C13">
        <w:trPr>
          <w:trHeight w:val="646"/>
          <w:jc w:val="center"/>
        </w:trPr>
        <w:tc>
          <w:tcPr>
            <w:tcW w:w="1941"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rPr>
                <w:b/>
              </w:rPr>
            </w:pPr>
            <w:r>
              <w:rPr>
                <w:b/>
              </w:rPr>
              <w:t>2/2016</w:t>
            </w:r>
          </w:p>
        </w:tc>
        <w:tc>
          <w:tcPr>
            <w:tcW w:w="1134"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12-19 sierpnia</w:t>
            </w:r>
          </w:p>
        </w:tc>
        <w:tc>
          <w:tcPr>
            <w:tcW w:w="1276"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22-29 sierpnia</w:t>
            </w:r>
          </w:p>
        </w:tc>
        <w:tc>
          <w:tcPr>
            <w:tcW w:w="2409"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30 sierpnia - 6 września</w:t>
            </w:r>
          </w:p>
        </w:tc>
        <w:tc>
          <w:tcPr>
            <w:tcW w:w="2224"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rPr>
                <w:b/>
                <w:u w:val="single"/>
              </w:rPr>
              <w:t>Najpóźniej do 13 września</w:t>
            </w:r>
          </w:p>
        </w:tc>
      </w:tr>
      <w:tr w:rsidR="00061C13" w:rsidTr="00061C13">
        <w:trPr>
          <w:trHeight w:val="646"/>
          <w:jc w:val="center"/>
        </w:trPr>
        <w:tc>
          <w:tcPr>
            <w:tcW w:w="1941"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rPr>
                <w:b/>
              </w:rPr>
            </w:pPr>
            <w:r>
              <w:rPr>
                <w:b/>
              </w:rPr>
              <w:t>3/2016</w:t>
            </w:r>
          </w:p>
        </w:tc>
        <w:tc>
          <w:tcPr>
            <w:tcW w:w="1134"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11-18 listopada</w:t>
            </w:r>
          </w:p>
        </w:tc>
        <w:tc>
          <w:tcPr>
            <w:tcW w:w="1276"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21-28 listopada</w:t>
            </w:r>
          </w:p>
        </w:tc>
        <w:tc>
          <w:tcPr>
            <w:tcW w:w="2409"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29 listopada- 6 grudnia</w:t>
            </w:r>
          </w:p>
        </w:tc>
        <w:tc>
          <w:tcPr>
            <w:tcW w:w="2224"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rPr>
                <w:b/>
                <w:u w:val="single"/>
              </w:rPr>
              <w:t>Najpóźniej do 14 grudnia.</w:t>
            </w:r>
          </w:p>
        </w:tc>
      </w:tr>
      <w:tr w:rsidR="00061C13" w:rsidTr="00061C13">
        <w:trPr>
          <w:trHeight w:val="399"/>
          <w:jc w:val="center"/>
        </w:trPr>
        <w:tc>
          <w:tcPr>
            <w:tcW w:w="8984" w:type="dxa"/>
            <w:gridSpan w:val="5"/>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rPr>
                <w:b/>
              </w:rPr>
            </w:pPr>
            <w:r>
              <w:rPr>
                <w:b/>
              </w:rPr>
              <w:t>2017 r.</w:t>
            </w:r>
          </w:p>
        </w:tc>
      </w:tr>
      <w:tr w:rsidR="00061C13" w:rsidTr="00061C13">
        <w:trPr>
          <w:trHeight w:val="662"/>
          <w:jc w:val="center"/>
        </w:trPr>
        <w:tc>
          <w:tcPr>
            <w:tcW w:w="1941"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rPr>
                <w:b/>
              </w:rPr>
            </w:pPr>
            <w:r>
              <w:rPr>
                <w:b/>
              </w:rPr>
              <w:t>1/2017</w:t>
            </w:r>
          </w:p>
        </w:tc>
        <w:tc>
          <w:tcPr>
            <w:tcW w:w="1134"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17-24 marca</w:t>
            </w:r>
          </w:p>
        </w:tc>
        <w:tc>
          <w:tcPr>
            <w:tcW w:w="1276"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27 marca- 3 kwietnia</w:t>
            </w:r>
          </w:p>
        </w:tc>
        <w:tc>
          <w:tcPr>
            <w:tcW w:w="2409"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4-11kwietnia</w:t>
            </w:r>
          </w:p>
        </w:tc>
        <w:tc>
          <w:tcPr>
            <w:tcW w:w="2224"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rPr>
                <w:b/>
                <w:u w:val="single"/>
              </w:rPr>
            </w:pPr>
            <w:r>
              <w:rPr>
                <w:b/>
                <w:u w:val="single"/>
              </w:rPr>
              <w:t>Najpóźniej do 18 kwietna</w:t>
            </w:r>
          </w:p>
        </w:tc>
      </w:tr>
      <w:tr w:rsidR="00061C13" w:rsidTr="00061C13">
        <w:trPr>
          <w:trHeight w:val="662"/>
          <w:jc w:val="center"/>
        </w:trPr>
        <w:tc>
          <w:tcPr>
            <w:tcW w:w="1941"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rPr>
                <w:b/>
              </w:rPr>
            </w:pPr>
            <w:r>
              <w:rPr>
                <w:b/>
              </w:rPr>
              <w:t>2/2017</w:t>
            </w:r>
          </w:p>
        </w:tc>
        <w:tc>
          <w:tcPr>
            <w:tcW w:w="1134"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16-23 czerwca</w:t>
            </w:r>
          </w:p>
        </w:tc>
        <w:tc>
          <w:tcPr>
            <w:tcW w:w="1276"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26 czerwca- 3 lipca</w:t>
            </w:r>
          </w:p>
        </w:tc>
        <w:tc>
          <w:tcPr>
            <w:tcW w:w="2409"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4-11 lipca</w:t>
            </w:r>
          </w:p>
        </w:tc>
        <w:tc>
          <w:tcPr>
            <w:tcW w:w="2224"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rPr>
                <w:b/>
                <w:u w:val="single"/>
              </w:rPr>
              <w:t>Najpóźniej do 18 lipca</w:t>
            </w:r>
          </w:p>
        </w:tc>
      </w:tr>
      <w:tr w:rsidR="00061C13" w:rsidTr="00061C13">
        <w:trPr>
          <w:trHeight w:val="662"/>
          <w:jc w:val="center"/>
        </w:trPr>
        <w:tc>
          <w:tcPr>
            <w:tcW w:w="1941"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rPr>
                <w:b/>
              </w:rPr>
            </w:pPr>
            <w:r>
              <w:rPr>
                <w:b/>
              </w:rPr>
              <w:t>3/2017</w:t>
            </w:r>
          </w:p>
        </w:tc>
        <w:tc>
          <w:tcPr>
            <w:tcW w:w="1134"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8-15 września</w:t>
            </w:r>
          </w:p>
        </w:tc>
        <w:tc>
          <w:tcPr>
            <w:tcW w:w="1276"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18-25 września</w:t>
            </w:r>
          </w:p>
        </w:tc>
        <w:tc>
          <w:tcPr>
            <w:tcW w:w="2409"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26 września – 3 października</w:t>
            </w:r>
          </w:p>
        </w:tc>
        <w:tc>
          <w:tcPr>
            <w:tcW w:w="2224"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rPr>
                <w:b/>
                <w:u w:val="single"/>
              </w:rPr>
              <w:t>Najpóźniej do 10 października</w:t>
            </w:r>
          </w:p>
        </w:tc>
      </w:tr>
      <w:tr w:rsidR="00061C13" w:rsidTr="00061C13">
        <w:trPr>
          <w:trHeight w:val="614"/>
          <w:jc w:val="center"/>
        </w:trPr>
        <w:tc>
          <w:tcPr>
            <w:tcW w:w="1941"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rPr>
                <w:b/>
              </w:rPr>
            </w:pPr>
            <w:r>
              <w:rPr>
                <w:b/>
              </w:rPr>
              <w:t>4/2017</w:t>
            </w:r>
          </w:p>
        </w:tc>
        <w:tc>
          <w:tcPr>
            <w:tcW w:w="1134"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 xml:space="preserve">27 listopada </w:t>
            </w:r>
            <w:r>
              <w:lastRenderedPageBreak/>
              <w:t>– 4 grudnia</w:t>
            </w:r>
          </w:p>
        </w:tc>
        <w:tc>
          <w:tcPr>
            <w:tcW w:w="1276"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lastRenderedPageBreak/>
              <w:t>5-12 grudnia</w:t>
            </w:r>
          </w:p>
        </w:tc>
        <w:tc>
          <w:tcPr>
            <w:tcW w:w="2409" w:type="dxa"/>
            <w:tcBorders>
              <w:top w:val="single" w:sz="4" w:space="0" w:color="auto"/>
              <w:left w:val="single" w:sz="4" w:space="0" w:color="auto"/>
              <w:bottom w:val="single" w:sz="4" w:space="0" w:color="auto"/>
              <w:right w:val="single" w:sz="4" w:space="0" w:color="auto"/>
            </w:tcBorders>
            <w:hideMark/>
          </w:tcPr>
          <w:p w:rsidR="00061C13" w:rsidRDefault="00061C13">
            <w:pPr>
              <w:spacing w:after="0" w:line="23" w:lineRule="atLeast"/>
              <w:jc w:val="center"/>
            </w:pPr>
            <w:r>
              <w:t>13 - 20 grudnia</w:t>
            </w:r>
          </w:p>
        </w:tc>
        <w:tc>
          <w:tcPr>
            <w:tcW w:w="2224" w:type="dxa"/>
            <w:tcBorders>
              <w:top w:val="single" w:sz="4" w:space="0" w:color="auto"/>
              <w:left w:val="single" w:sz="4" w:space="0" w:color="auto"/>
              <w:bottom w:val="single" w:sz="4" w:space="0" w:color="auto"/>
              <w:right w:val="single" w:sz="4" w:space="0" w:color="auto"/>
            </w:tcBorders>
          </w:tcPr>
          <w:p w:rsidR="00061C13" w:rsidRDefault="00061C13">
            <w:pPr>
              <w:spacing w:after="0" w:line="23" w:lineRule="atLeast"/>
              <w:jc w:val="center"/>
              <w:rPr>
                <w:b/>
                <w:u w:val="single"/>
              </w:rPr>
            </w:pPr>
            <w:r>
              <w:rPr>
                <w:b/>
                <w:u w:val="single"/>
              </w:rPr>
              <w:t>Najpóźniej do</w:t>
            </w:r>
            <w:r>
              <w:rPr>
                <w:u w:val="single"/>
              </w:rPr>
              <w:t xml:space="preserve"> </w:t>
            </w:r>
            <w:r>
              <w:rPr>
                <w:b/>
                <w:u w:val="single"/>
              </w:rPr>
              <w:t>27 grudnia</w:t>
            </w:r>
          </w:p>
          <w:p w:rsidR="00061C13" w:rsidRDefault="00061C13">
            <w:pPr>
              <w:spacing w:after="0" w:line="23" w:lineRule="atLeast"/>
              <w:jc w:val="center"/>
              <w:rPr>
                <w:u w:val="single"/>
              </w:rPr>
            </w:pPr>
          </w:p>
        </w:tc>
      </w:tr>
      <w:tr w:rsidR="00061C13" w:rsidTr="00061C13">
        <w:trPr>
          <w:trHeight w:val="389"/>
          <w:jc w:val="center"/>
        </w:trPr>
        <w:tc>
          <w:tcPr>
            <w:tcW w:w="8984" w:type="dxa"/>
            <w:gridSpan w:val="5"/>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rPr>
                <w:b/>
              </w:rPr>
            </w:pPr>
            <w:r>
              <w:rPr>
                <w:b/>
              </w:rPr>
              <w:t>2018 r.</w:t>
            </w:r>
          </w:p>
        </w:tc>
      </w:tr>
      <w:tr w:rsidR="00061C13" w:rsidTr="00061C13">
        <w:trPr>
          <w:trHeight w:val="662"/>
          <w:jc w:val="center"/>
        </w:trPr>
        <w:tc>
          <w:tcPr>
            <w:tcW w:w="1941"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rPr>
                <w:b/>
              </w:rPr>
            </w:pPr>
            <w:r>
              <w:rPr>
                <w:b/>
              </w:rPr>
              <w:t>1/2018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pPr>
            <w:r>
              <w:t>19-26 marca</w:t>
            </w:r>
          </w:p>
        </w:tc>
        <w:tc>
          <w:tcPr>
            <w:tcW w:w="1276"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pPr>
            <w:r>
              <w:t>27 marca – 3 kwietnia</w:t>
            </w:r>
          </w:p>
        </w:tc>
        <w:tc>
          <w:tcPr>
            <w:tcW w:w="2409"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pPr>
            <w:r>
              <w:t>4-11 kwietnia</w:t>
            </w:r>
          </w:p>
        </w:tc>
        <w:tc>
          <w:tcPr>
            <w:tcW w:w="2224"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pPr>
            <w:r>
              <w:rPr>
                <w:b/>
              </w:rPr>
              <w:t>Najpóźniej do</w:t>
            </w:r>
            <w:r>
              <w:t xml:space="preserve"> </w:t>
            </w:r>
            <w:r>
              <w:rPr>
                <w:b/>
                <w:u w:val="single"/>
              </w:rPr>
              <w:t>19 kwietnia</w:t>
            </w:r>
          </w:p>
        </w:tc>
      </w:tr>
      <w:tr w:rsidR="00061C13" w:rsidTr="00061C13">
        <w:trPr>
          <w:trHeight w:val="662"/>
          <w:jc w:val="center"/>
        </w:trPr>
        <w:tc>
          <w:tcPr>
            <w:tcW w:w="1941"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rPr>
                <w:b/>
              </w:rPr>
            </w:pPr>
            <w:r>
              <w:rPr>
                <w:b/>
              </w:rPr>
              <w:t>2/2018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pPr>
            <w:r>
              <w:t>15-22 czerwca</w:t>
            </w:r>
          </w:p>
        </w:tc>
        <w:tc>
          <w:tcPr>
            <w:tcW w:w="1276"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pPr>
            <w:r>
              <w:t>25 czerwca – 2 lipca</w:t>
            </w:r>
          </w:p>
        </w:tc>
        <w:tc>
          <w:tcPr>
            <w:tcW w:w="2409"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pPr>
            <w:r>
              <w:t>3-10 lipca</w:t>
            </w:r>
          </w:p>
        </w:tc>
        <w:tc>
          <w:tcPr>
            <w:tcW w:w="2224"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pPr>
            <w:r>
              <w:rPr>
                <w:b/>
              </w:rPr>
              <w:t>Najpóźniej do</w:t>
            </w:r>
            <w:r>
              <w:t xml:space="preserve"> </w:t>
            </w:r>
            <w:r>
              <w:rPr>
                <w:b/>
                <w:u w:val="single"/>
              </w:rPr>
              <w:t>18 lipca</w:t>
            </w:r>
          </w:p>
        </w:tc>
      </w:tr>
      <w:tr w:rsidR="00061C13" w:rsidTr="00061C13">
        <w:trPr>
          <w:trHeight w:val="662"/>
          <w:jc w:val="center"/>
        </w:trPr>
        <w:tc>
          <w:tcPr>
            <w:tcW w:w="1941"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rPr>
                <w:b/>
              </w:rPr>
            </w:pPr>
            <w:r>
              <w:rPr>
                <w:b/>
              </w:rPr>
              <w:t>3/2018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pPr>
            <w:r>
              <w:t>7 – 14 września -</w:t>
            </w:r>
          </w:p>
        </w:tc>
        <w:tc>
          <w:tcPr>
            <w:tcW w:w="1276"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pPr>
            <w:r>
              <w:t>17-24 września</w:t>
            </w:r>
          </w:p>
        </w:tc>
        <w:tc>
          <w:tcPr>
            <w:tcW w:w="2409"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pPr>
            <w:r>
              <w:t>25 września – 2 października</w:t>
            </w:r>
          </w:p>
        </w:tc>
        <w:tc>
          <w:tcPr>
            <w:tcW w:w="2224" w:type="dxa"/>
            <w:tcBorders>
              <w:top w:val="single" w:sz="4" w:space="0" w:color="auto"/>
              <w:left w:val="single" w:sz="4" w:space="0" w:color="auto"/>
              <w:bottom w:val="single" w:sz="4" w:space="0" w:color="auto"/>
              <w:right w:val="single" w:sz="4" w:space="0" w:color="auto"/>
            </w:tcBorders>
            <w:vAlign w:val="center"/>
            <w:hideMark/>
          </w:tcPr>
          <w:p w:rsidR="00061C13" w:rsidRDefault="00061C13">
            <w:pPr>
              <w:spacing w:after="0" w:line="23" w:lineRule="atLeast"/>
              <w:jc w:val="center"/>
            </w:pPr>
            <w:r>
              <w:rPr>
                <w:b/>
              </w:rPr>
              <w:t>Najpóźniej do</w:t>
            </w:r>
            <w:r>
              <w:t xml:space="preserve"> </w:t>
            </w:r>
            <w:r>
              <w:rPr>
                <w:b/>
                <w:u w:val="single"/>
              </w:rPr>
              <w:t>9 października</w:t>
            </w:r>
          </w:p>
        </w:tc>
      </w:tr>
    </w:tbl>
    <w:p w:rsidR="00061C13" w:rsidRDefault="00061C13" w:rsidP="00061C13">
      <w:pPr>
        <w:spacing w:after="0" w:line="23" w:lineRule="atLeast"/>
        <w:ind w:left="142"/>
        <w:jc w:val="both"/>
        <w:rPr>
          <w:rFonts w:ascii="Calibri" w:hAnsi="Calibri"/>
        </w:rPr>
      </w:pPr>
      <w:r>
        <w:rPr>
          <w:b/>
        </w:rPr>
        <w:t>UWAGA!*</w:t>
      </w:r>
      <w:r>
        <w:t>dopuszcza się zmianę terminów naboru wniosków w uzasadnionych przypadkach.</w:t>
      </w:r>
    </w:p>
    <w:p w:rsidR="00061C13" w:rsidRDefault="00061C13" w:rsidP="00061C13">
      <w:pPr>
        <w:spacing w:after="0" w:line="23" w:lineRule="atLeast"/>
      </w:pPr>
      <w:r>
        <w:t>** wszystkie terminy realizacji poszczególnych ścieżek wyrażone są w dniach kalendarzowych</w:t>
      </w:r>
    </w:p>
    <w:p w:rsidR="00061C13" w:rsidRDefault="00061C13" w:rsidP="00061C13">
      <w:pPr>
        <w:spacing w:after="0" w:line="23" w:lineRule="atLeast"/>
      </w:pPr>
    </w:p>
    <w:p w:rsidR="00061C13" w:rsidRDefault="00061C13" w:rsidP="00061C13">
      <w:pPr>
        <w:numPr>
          <w:ilvl w:val="0"/>
          <w:numId w:val="4"/>
        </w:numPr>
        <w:spacing w:after="0" w:line="23" w:lineRule="atLeast"/>
        <w:ind w:left="284" w:hanging="284"/>
        <w:jc w:val="both"/>
      </w:pPr>
      <w:r>
        <w:t>Aby wziąć udział w konkursie, należy złożyć w terminie naboru, prawidłowo sporządzony komplet dokumentów na który składa się:</w:t>
      </w:r>
    </w:p>
    <w:p w:rsidR="00061C13" w:rsidRDefault="00061C13" w:rsidP="00061C13">
      <w:pPr>
        <w:pStyle w:val="Akapitzlist"/>
        <w:numPr>
          <w:ilvl w:val="0"/>
          <w:numId w:val="6"/>
        </w:numPr>
        <w:spacing w:after="0" w:line="23" w:lineRule="atLeast"/>
        <w:ind w:left="284" w:hanging="284"/>
        <w:jc w:val="both"/>
      </w:pPr>
      <w:r>
        <w:t xml:space="preserve">w przypadku </w:t>
      </w:r>
      <w:r>
        <w:rPr>
          <w:b/>
        </w:rPr>
        <w:t>nowopowstających przedsiębiorstw społecznych</w:t>
      </w:r>
      <w:r>
        <w:t>:</w:t>
      </w:r>
    </w:p>
    <w:p w:rsidR="00061C13" w:rsidRDefault="00061C13" w:rsidP="00061C13">
      <w:pPr>
        <w:pStyle w:val="Akapitzlist"/>
        <w:spacing w:line="23" w:lineRule="atLeast"/>
        <w:ind w:left="900"/>
        <w:jc w:val="both"/>
      </w:pP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2269"/>
        <w:gridCol w:w="2694"/>
        <w:gridCol w:w="1692"/>
      </w:tblGrid>
      <w:tr w:rsidR="00061C13" w:rsidTr="00061C13">
        <w:trPr>
          <w:jc w:val="center"/>
        </w:trPr>
        <w:tc>
          <w:tcPr>
            <w:tcW w:w="1820" w:type="dxa"/>
            <w:tcBorders>
              <w:top w:val="single" w:sz="36" w:space="0" w:color="auto"/>
              <w:left w:val="single" w:sz="36" w:space="0" w:color="auto"/>
              <w:bottom w:val="single" w:sz="36" w:space="0" w:color="auto"/>
              <w:right w:val="single" w:sz="4" w:space="0" w:color="auto"/>
            </w:tcBorders>
            <w:hideMark/>
          </w:tcPr>
          <w:p w:rsidR="00061C13" w:rsidRDefault="00061C13">
            <w:pPr>
              <w:rPr>
                <w:b/>
              </w:rPr>
            </w:pPr>
            <w:r>
              <w:rPr>
                <w:b/>
              </w:rPr>
              <w:t>Rodzaj Grupy Inicjatywnej</w:t>
            </w:r>
          </w:p>
        </w:tc>
        <w:tc>
          <w:tcPr>
            <w:tcW w:w="2268" w:type="dxa"/>
            <w:tcBorders>
              <w:top w:val="single" w:sz="36" w:space="0" w:color="auto"/>
              <w:left w:val="single" w:sz="4" w:space="0" w:color="auto"/>
              <w:bottom w:val="single" w:sz="36" w:space="0" w:color="auto"/>
              <w:right w:val="single" w:sz="4" w:space="0" w:color="auto"/>
            </w:tcBorders>
            <w:hideMark/>
          </w:tcPr>
          <w:p w:rsidR="00061C13" w:rsidRDefault="00061C13">
            <w:pPr>
              <w:jc w:val="center"/>
              <w:rPr>
                <w:b/>
              </w:rPr>
            </w:pPr>
            <w:r>
              <w:rPr>
                <w:b/>
              </w:rPr>
              <w:t>Rodzaj podmiotu, który powstanie po otrzymaniu dotacji</w:t>
            </w:r>
          </w:p>
        </w:tc>
        <w:tc>
          <w:tcPr>
            <w:tcW w:w="2693" w:type="dxa"/>
            <w:tcBorders>
              <w:top w:val="single" w:sz="36" w:space="0" w:color="auto"/>
              <w:left w:val="single" w:sz="4" w:space="0" w:color="auto"/>
              <w:bottom w:val="single" w:sz="36" w:space="0" w:color="auto"/>
              <w:right w:val="single" w:sz="4" w:space="0" w:color="auto"/>
            </w:tcBorders>
            <w:hideMark/>
          </w:tcPr>
          <w:p w:rsidR="00061C13" w:rsidRDefault="00061C13">
            <w:pPr>
              <w:jc w:val="center"/>
              <w:rPr>
                <w:b/>
              </w:rPr>
            </w:pPr>
            <w:r>
              <w:rPr>
                <w:b/>
              </w:rPr>
              <w:t>Dokument</w:t>
            </w:r>
          </w:p>
        </w:tc>
        <w:tc>
          <w:tcPr>
            <w:tcW w:w="1691" w:type="dxa"/>
            <w:tcBorders>
              <w:top w:val="single" w:sz="36" w:space="0" w:color="auto"/>
              <w:left w:val="single" w:sz="4" w:space="0" w:color="auto"/>
              <w:bottom w:val="single" w:sz="36" w:space="0" w:color="auto"/>
              <w:right w:val="single" w:sz="36" w:space="0" w:color="auto"/>
            </w:tcBorders>
            <w:hideMark/>
          </w:tcPr>
          <w:p w:rsidR="00061C13" w:rsidRDefault="00061C13">
            <w:pPr>
              <w:jc w:val="center"/>
              <w:rPr>
                <w:b/>
              </w:rPr>
            </w:pPr>
            <w:r>
              <w:rPr>
                <w:b/>
              </w:rPr>
              <w:t>Numer załącznika</w:t>
            </w:r>
          </w:p>
        </w:tc>
      </w:tr>
      <w:tr w:rsidR="00061C13" w:rsidTr="00061C13">
        <w:trPr>
          <w:trHeight w:val="487"/>
          <w:jc w:val="center"/>
        </w:trPr>
        <w:tc>
          <w:tcPr>
            <w:tcW w:w="1820" w:type="dxa"/>
            <w:vMerge w:val="restart"/>
            <w:tcBorders>
              <w:top w:val="single" w:sz="36" w:space="0" w:color="auto"/>
              <w:left w:val="single" w:sz="36" w:space="0" w:color="auto"/>
              <w:bottom w:val="single" w:sz="36" w:space="0" w:color="auto"/>
              <w:right w:val="single" w:sz="4" w:space="0" w:color="auto"/>
            </w:tcBorders>
          </w:tcPr>
          <w:p w:rsidR="00061C13" w:rsidRDefault="00061C13">
            <w:pPr>
              <w:rPr>
                <w:b/>
              </w:rPr>
            </w:pPr>
          </w:p>
          <w:p w:rsidR="00061C13" w:rsidRDefault="00061C13">
            <w:pPr>
              <w:rPr>
                <w:b/>
              </w:rPr>
            </w:pPr>
          </w:p>
          <w:p w:rsidR="00061C13" w:rsidRDefault="00061C13">
            <w:pPr>
              <w:rPr>
                <w:b/>
              </w:rPr>
            </w:pPr>
          </w:p>
          <w:p w:rsidR="00061C13" w:rsidRDefault="00061C13">
            <w:pPr>
              <w:rPr>
                <w:b/>
              </w:rPr>
            </w:pPr>
          </w:p>
          <w:p w:rsidR="00061C13" w:rsidRDefault="00061C13">
            <w:pPr>
              <w:rPr>
                <w:b/>
              </w:rPr>
            </w:pPr>
            <w:r>
              <w:rPr>
                <w:b/>
              </w:rPr>
              <w:t xml:space="preserve">Osoby fizyczne planujące </w:t>
            </w:r>
          </w:p>
          <w:p w:rsidR="00061C13" w:rsidRDefault="00061C13">
            <w:pPr>
              <w:rPr>
                <w:b/>
              </w:rPr>
            </w:pPr>
            <w:r>
              <w:rPr>
                <w:b/>
              </w:rPr>
              <w:t xml:space="preserve">utworzyć spółdzielnię socjalną. </w:t>
            </w:r>
          </w:p>
        </w:tc>
        <w:tc>
          <w:tcPr>
            <w:tcW w:w="2268" w:type="dxa"/>
            <w:vMerge w:val="restart"/>
            <w:tcBorders>
              <w:top w:val="single" w:sz="36" w:space="0" w:color="auto"/>
              <w:left w:val="single" w:sz="4" w:space="0" w:color="auto"/>
              <w:bottom w:val="single" w:sz="36" w:space="0" w:color="auto"/>
              <w:right w:val="single" w:sz="4" w:space="0" w:color="auto"/>
            </w:tcBorders>
          </w:tcPr>
          <w:p w:rsidR="00061C13" w:rsidRDefault="00061C13">
            <w:pPr>
              <w:pStyle w:val="Akapitzlist"/>
              <w:ind w:left="317"/>
            </w:pPr>
          </w:p>
          <w:p w:rsidR="00061C13" w:rsidRDefault="00061C13">
            <w:pPr>
              <w:pStyle w:val="Akapitzlist"/>
              <w:ind w:left="317"/>
            </w:pPr>
          </w:p>
          <w:p w:rsidR="00061C13" w:rsidRDefault="00061C13">
            <w:pPr>
              <w:pStyle w:val="Akapitzlist"/>
              <w:ind w:left="317"/>
            </w:pPr>
          </w:p>
          <w:p w:rsidR="00061C13" w:rsidRDefault="00061C13">
            <w:pPr>
              <w:pStyle w:val="Akapitzlist"/>
              <w:ind w:left="317"/>
            </w:pPr>
          </w:p>
          <w:p w:rsidR="00061C13" w:rsidRDefault="00061C13">
            <w:pPr>
              <w:pStyle w:val="Akapitzlist"/>
              <w:ind w:left="317"/>
            </w:pPr>
          </w:p>
          <w:p w:rsidR="00061C13" w:rsidRDefault="00061C13">
            <w:pPr>
              <w:pStyle w:val="Akapitzlist"/>
              <w:ind w:left="317"/>
            </w:pPr>
            <w:r>
              <w:t>Spółdzielnia socjalna osób fizycznych</w:t>
            </w:r>
          </w:p>
          <w:p w:rsidR="00061C13" w:rsidRDefault="00061C13">
            <w:pPr>
              <w:pStyle w:val="Akapitzlist"/>
              <w:ind w:left="317" w:hanging="317"/>
            </w:pPr>
          </w:p>
          <w:p w:rsidR="00061C13" w:rsidRDefault="00061C13"/>
        </w:tc>
        <w:tc>
          <w:tcPr>
            <w:tcW w:w="2693" w:type="dxa"/>
            <w:tcBorders>
              <w:top w:val="single" w:sz="36"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pPr>
            <w:r>
              <w:t>Wniosek o przyznanie dotacji</w:t>
            </w:r>
          </w:p>
        </w:tc>
        <w:tc>
          <w:tcPr>
            <w:tcW w:w="1691" w:type="dxa"/>
            <w:tcBorders>
              <w:top w:val="single" w:sz="36"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1</w:t>
            </w:r>
          </w:p>
        </w:tc>
      </w:tr>
      <w:tr w:rsidR="00061C13" w:rsidTr="00061C13">
        <w:trPr>
          <w:trHeight w:val="547"/>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Biznesplan przedsiębiorstwa społecznego </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2a</w:t>
            </w:r>
          </w:p>
        </w:tc>
      </w:tr>
      <w:tr w:rsidR="00061C13" w:rsidTr="00061C13">
        <w:trPr>
          <w:trHeight w:val="547"/>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Harmonogram rzeczowo-finansowy</w:t>
            </w:r>
          </w:p>
          <w:p w:rsidR="00061C13" w:rsidRDefault="00061C13">
            <w:pPr>
              <w:pStyle w:val="Akapitzlist"/>
              <w:spacing w:line="23" w:lineRule="atLeast"/>
              <w:ind w:left="0"/>
              <w:jc w:val="both"/>
            </w:pPr>
            <w:r>
              <w:t>(wraz z kosztorysem planowanych do wykonania robót budowlanych)</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3</w:t>
            </w:r>
          </w:p>
        </w:tc>
      </w:tr>
      <w:tr w:rsidR="00061C13" w:rsidTr="00061C13">
        <w:trPr>
          <w:trHeight w:val="547"/>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Zestawienie aktywów trwałych planowanych do zakupu o wartości jednostkowej większej niż 1000,00 zł brutto</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4</w:t>
            </w:r>
          </w:p>
        </w:tc>
      </w:tr>
      <w:tr w:rsidR="00061C13" w:rsidTr="00061C13">
        <w:trPr>
          <w:trHeight w:val="547"/>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Zaświadczenie BP potwierdzające status osoby zagrożonej wykluczeniem społecznym/wykluczonej społecznie (Zgodnie z Regulaminem Świadczenia Usług OWES) </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Dokument z odpowiedniej instytucji potwierdzający status BP (np. PUP)</w:t>
            </w:r>
          </w:p>
        </w:tc>
      </w:tr>
      <w:tr w:rsidR="00061C13" w:rsidTr="00061C13">
        <w:trPr>
          <w:trHeight w:val="547"/>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Kserokopie dowodów osobistych BP</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563"/>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Statut przedsiębiorstwa społecznego</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563"/>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Oświadczenie dotyczące podatku VAT</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6</w:t>
            </w:r>
          </w:p>
        </w:tc>
      </w:tr>
      <w:tr w:rsidR="00061C13" w:rsidTr="00061C13">
        <w:trPr>
          <w:trHeight w:val="563"/>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ind w:left="0"/>
              <w:jc w:val="both"/>
            </w:pPr>
            <w:r>
              <w:t xml:space="preserve">Oświadczenie osoby fizycznej/prawnej planującej utworzyć przedsiębiorstwo społeczne </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7</w:t>
            </w:r>
          </w:p>
        </w:tc>
      </w:tr>
      <w:tr w:rsidR="00061C13" w:rsidTr="00061C13">
        <w:trPr>
          <w:trHeight w:val="463"/>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36" w:space="0" w:color="auto"/>
              <w:right w:val="single" w:sz="4" w:space="0" w:color="auto"/>
            </w:tcBorders>
            <w:hideMark/>
          </w:tcPr>
          <w:p w:rsidR="00061C13" w:rsidRDefault="00061C13">
            <w:pPr>
              <w:pStyle w:val="Akapitzlist"/>
              <w:ind w:left="0"/>
              <w:jc w:val="both"/>
            </w:pPr>
            <w:r>
              <w:t>Inne dokumenty niezbędne do oceny wniosku, np. :</w:t>
            </w:r>
          </w:p>
          <w:p w:rsidR="00061C13" w:rsidRDefault="00061C13">
            <w:pPr>
              <w:numPr>
                <w:ilvl w:val="0"/>
                <w:numId w:val="8"/>
              </w:numPr>
              <w:spacing w:after="0" w:line="240" w:lineRule="auto"/>
              <w:jc w:val="both"/>
              <w:rPr>
                <w:rFonts w:cs="Arial"/>
                <w:bCs/>
              </w:rPr>
            </w:pPr>
            <w:r>
              <w:rPr>
                <w:rFonts w:cs="Arial"/>
                <w:bCs/>
              </w:rPr>
              <w:t xml:space="preserve">deklaracje współpracy, </w:t>
            </w:r>
          </w:p>
          <w:p w:rsidR="00061C13" w:rsidRDefault="00061C13">
            <w:pPr>
              <w:numPr>
                <w:ilvl w:val="0"/>
                <w:numId w:val="8"/>
              </w:numPr>
              <w:spacing w:after="0" w:line="240" w:lineRule="auto"/>
              <w:jc w:val="both"/>
              <w:rPr>
                <w:rFonts w:cs="Arial"/>
                <w:bCs/>
              </w:rPr>
            </w:pPr>
            <w:r>
              <w:rPr>
                <w:rFonts w:cs="Arial"/>
                <w:bCs/>
              </w:rPr>
              <w:t xml:space="preserve">przedwstępna umowa dot. wynajmu lokalu do prowadzenia działalności </w:t>
            </w:r>
          </w:p>
          <w:p w:rsidR="00061C13" w:rsidRDefault="00061C13">
            <w:pPr>
              <w:numPr>
                <w:ilvl w:val="0"/>
                <w:numId w:val="8"/>
              </w:numPr>
              <w:spacing w:after="0" w:line="240" w:lineRule="auto"/>
              <w:jc w:val="both"/>
              <w:rPr>
                <w:rFonts w:cs="Arial"/>
                <w:bCs/>
              </w:rPr>
            </w:pPr>
            <w:r>
              <w:rPr>
                <w:rFonts w:cs="Arial"/>
                <w:bCs/>
              </w:rPr>
              <w:t xml:space="preserve">prawo jazdy, </w:t>
            </w:r>
          </w:p>
          <w:p w:rsidR="00061C13" w:rsidRDefault="00061C13">
            <w:pPr>
              <w:numPr>
                <w:ilvl w:val="0"/>
                <w:numId w:val="8"/>
              </w:numPr>
              <w:spacing w:after="0" w:line="240" w:lineRule="auto"/>
              <w:jc w:val="both"/>
              <w:rPr>
                <w:rFonts w:cs="Arial"/>
                <w:bCs/>
              </w:rPr>
            </w:pPr>
            <w:r>
              <w:rPr>
                <w:rFonts w:cs="Arial"/>
                <w:bCs/>
              </w:rPr>
              <w:t xml:space="preserve">dokumenty potwierdzające dodatkowe kwalifikacje </w:t>
            </w:r>
          </w:p>
          <w:p w:rsidR="00061C13" w:rsidRDefault="00061C13">
            <w:pPr>
              <w:rPr>
                <w:rFonts w:cs="Times New Roman"/>
              </w:rPr>
            </w:pPr>
            <w:r>
              <w:rPr>
                <w:rFonts w:cs="Arial"/>
                <w:bCs/>
              </w:rPr>
              <w:t>i inne</w:t>
            </w:r>
          </w:p>
        </w:tc>
        <w:tc>
          <w:tcPr>
            <w:tcW w:w="1691" w:type="dxa"/>
            <w:tcBorders>
              <w:top w:val="single" w:sz="4" w:space="0" w:color="auto"/>
              <w:left w:val="single" w:sz="4" w:space="0" w:color="auto"/>
              <w:bottom w:val="single" w:sz="36" w:space="0" w:color="auto"/>
              <w:right w:val="single" w:sz="36" w:space="0" w:color="auto"/>
            </w:tcBorders>
          </w:tcPr>
          <w:p w:rsidR="00061C13" w:rsidRDefault="00061C13">
            <w:pPr>
              <w:rPr>
                <w:i/>
              </w:rPr>
            </w:pPr>
          </w:p>
        </w:tc>
      </w:tr>
      <w:tr w:rsidR="00061C13" w:rsidTr="00061C13">
        <w:trPr>
          <w:trHeight w:val="436"/>
          <w:jc w:val="center"/>
        </w:trPr>
        <w:tc>
          <w:tcPr>
            <w:tcW w:w="1820" w:type="dxa"/>
            <w:vMerge w:val="restart"/>
            <w:tcBorders>
              <w:top w:val="single" w:sz="36" w:space="0" w:color="auto"/>
              <w:left w:val="single" w:sz="36" w:space="0" w:color="auto"/>
              <w:bottom w:val="single" w:sz="36" w:space="0" w:color="auto"/>
              <w:right w:val="single" w:sz="4" w:space="0" w:color="auto"/>
            </w:tcBorders>
          </w:tcPr>
          <w:p w:rsidR="00061C13" w:rsidRDefault="00061C13">
            <w:pPr>
              <w:pStyle w:val="Akapitzlist"/>
              <w:ind w:left="395" w:hanging="425"/>
            </w:pPr>
          </w:p>
          <w:p w:rsidR="00061C13" w:rsidRDefault="00061C13">
            <w:pPr>
              <w:rPr>
                <w:b/>
                <w:noProof/>
                <w:color w:val="FF0000"/>
                <w:lang w:eastAsia="pl-PL"/>
              </w:rPr>
            </w:pPr>
            <w:r>
              <w:rPr>
                <w:b/>
              </w:rPr>
              <w:t>Osoby prawne planujące utworzyć spółdzielnię socjalną</w:t>
            </w:r>
          </w:p>
        </w:tc>
        <w:tc>
          <w:tcPr>
            <w:tcW w:w="2268" w:type="dxa"/>
            <w:vMerge w:val="restart"/>
            <w:tcBorders>
              <w:top w:val="single" w:sz="36" w:space="0" w:color="auto"/>
              <w:left w:val="single" w:sz="4" w:space="0" w:color="auto"/>
              <w:bottom w:val="single" w:sz="36" w:space="0" w:color="auto"/>
              <w:right w:val="single" w:sz="4" w:space="0" w:color="auto"/>
            </w:tcBorders>
          </w:tcPr>
          <w:p w:rsidR="00061C13" w:rsidRDefault="00061C13"/>
          <w:p w:rsidR="00061C13" w:rsidRDefault="00061C13"/>
          <w:p w:rsidR="00061C13" w:rsidRDefault="00061C13">
            <w:pPr>
              <w:pStyle w:val="Akapitzlist"/>
              <w:ind w:left="317"/>
            </w:pPr>
            <w:r>
              <w:t>Spółdzielnia socjalna założona przez osoby prawne</w:t>
            </w:r>
          </w:p>
          <w:p w:rsidR="00061C13" w:rsidRDefault="00061C13">
            <w:pPr>
              <w:ind w:left="317" w:hanging="317"/>
            </w:pPr>
          </w:p>
          <w:p w:rsidR="00061C13" w:rsidRDefault="00061C13"/>
        </w:tc>
        <w:tc>
          <w:tcPr>
            <w:tcW w:w="2693" w:type="dxa"/>
            <w:tcBorders>
              <w:top w:val="single" w:sz="36"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pPr>
            <w:r>
              <w:t>Wniosek o przyznanie dotacji</w:t>
            </w:r>
          </w:p>
        </w:tc>
        <w:tc>
          <w:tcPr>
            <w:tcW w:w="1691" w:type="dxa"/>
            <w:tcBorders>
              <w:top w:val="single" w:sz="36"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1</w:t>
            </w:r>
          </w:p>
        </w:tc>
      </w:tr>
      <w:tr w:rsidR="00061C13" w:rsidTr="00061C13">
        <w:trPr>
          <w:trHeight w:val="560"/>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noProof/>
                <w:color w:val="FF0000"/>
                <w:lang w:eastAsia="pl-PL"/>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Biznesplan przedsiębiorstwa społecznego </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2a</w:t>
            </w:r>
          </w:p>
        </w:tc>
      </w:tr>
      <w:tr w:rsidR="00061C13" w:rsidTr="00061C13">
        <w:trPr>
          <w:trHeight w:val="1204"/>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noProof/>
                <w:color w:val="FF0000"/>
                <w:lang w:eastAsia="pl-PL"/>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Harmonogram rzeczowo-finansowy</w:t>
            </w:r>
          </w:p>
          <w:p w:rsidR="00061C13" w:rsidRDefault="00061C13">
            <w:pPr>
              <w:pStyle w:val="Akapitzlist"/>
              <w:spacing w:line="23" w:lineRule="atLeast"/>
              <w:ind w:left="0"/>
              <w:jc w:val="both"/>
            </w:pPr>
            <w:r>
              <w:t>(wraz z kosztorysem planowanych do wykonania robót budowlanych)</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3</w:t>
            </w:r>
          </w:p>
        </w:tc>
      </w:tr>
      <w:tr w:rsidR="00061C13" w:rsidTr="00061C13">
        <w:trPr>
          <w:trHeight w:val="1204"/>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noProof/>
                <w:color w:val="FF0000"/>
                <w:lang w:eastAsia="pl-PL"/>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Zestawienie aktywów trwałych planowanych do zakupu o wartości jednostkowej większej niż 1000,00 zł brutto</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4</w:t>
            </w:r>
          </w:p>
        </w:tc>
      </w:tr>
      <w:tr w:rsidR="00061C13" w:rsidTr="00061C13">
        <w:trPr>
          <w:trHeight w:val="1204"/>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noProof/>
                <w:color w:val="FF0000"/>
                <w:lang w:eastAsia="pl-PL"/>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Zaświadczenie BP potwierdzające status osoby zagrożonej wykluczeniem społecznym/wykluczonej społecznie (Zgodnie z Regulaminem Świadczenia Usług OWES) </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Dokument z odpowiedniej instytucji potwierdzający status BP (np. PUP)</w:t>
            </w:r>
          </w:p>
        </w:tc>
      </w:tr>
      <w:tr w:rsidR="00061C13" w:rsidTr="00061C13">
        <w:trPr>
          <w:trHeight w:val="671"/>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noProof/>
                <w:color w:val="FF0000"/>
                <w:lang w:eastAsia="pl-PL"/>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Kserokopie dowodów osobistych BP</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709"/>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noProof/>
                <w:color w:val="FF0000"/>
                <w:lang w:eastAsia="pl-PL"/>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Statut przedsiębiorstwa społecznego</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548"/>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noProof/>
                <w:color w:val="FF0000"/>
                <w:lang w:eastAsia="pl-PL"/>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Oświadczenie dotyczące podatku VAT</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6</w:t>
            </w:r>
          </w:p>
        </w:tc>
      </w:tr>
      <w:tr w:rsidR="00061C13" w:rsidTr="00061C13">
        <w:trPr>
          <w:trHeight w:val="1204"/>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noProof/>
                <w:color w:val="FF0000"/>
                <w:lang w:eastAsia="pl-PL"/>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ind w:left="0"/>
              <w:jc w:val="both"/>
            </w:pPr>
            <w:r>
              <w:t xml:space="preserve">Oświadczenie osoby fizycznej/prawnej planującej utworzyć przedsiębiorstwo społeczne </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7</w:t>
            </w:r>
          </w:p>
        </w:tc>
      </w:tr>
      <w:tr w:rsidR="00061C13" w:rsidTr="00061C13">
        <w:trPr>
          <w:trHeight w:val="1204"/>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noProof/>
                <w:color w:val="FF0000"/>
                <w:lang w:eastAsia="pl-PL"/>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autoSpaceDE w:val="0"/>
              <w:autoSpaceDN w:val="0"/>
              <w:adjustRightInd w:val="0"/>
              <w:spacing w:line="280" w:lineRule="exact"/>
              <w:jc w:val="both"/>
            </w:pPr>
            <w:r>
              <w:t>Formularze zgłoszeniowe kandydatów planowanych do zatrudnienia (Beneficjentów Pomocy)</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5</w:t>
            </w:r>
          </w:p>
        </w:tc>
      </w:tr>
      <w:tr w:rsidR="00061C13" w:rsidTr="00061C13">
        <w:trPr>
          <w:trHeight w:val="1470"/>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b/>
                <w:noProof/>
                <w:color w:val="FF0000"/>
                <w:lang w:eastAsia="pl-PL"/>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36" w:space="0" w:color="auto"/>
              <w:right w:val="single" w:sz="4" w:space="0" w:color="auto"/>
            </w:tcBorders>
            <w:hideMark/>
          </w:tcPr>
          <w:p w:rsidR="00061C13" w:rsidRDefault="00061C13">
            <w:pPr>
              <w:pStyle w:val="Akapitzlist"/>
              <w:ind w:left="0"/>
              <w:jc w:val="both"/>
            </w:pPr>
            <w:r>
              <w:t>Inne dokumenty niezbędne do oceny wniosku, np. :</w:t>
            </w:r>
          </w:p>
          <w:p w:rsidR="00061C13" w:rsidRDefault="00061C13">
            <w:pPr>
              <w:numPr>
                <w:ilvl w:val="0"/>
                <w:numId w:val="8"/>
              </w:numPr>
              <w:spacing w:after="0" w:line="240" w:lineRule="auto"/>
              <w:jc w:val="both"/>
              <w:rPr>
                <w:rFonts w:cs="Arial"/>
                <w:bCs/>
              </w:rPr>
            </w:pPr>
            <w:r>
              <w:rPr>
                <w:rFonts w:cs="Arial"/>
                <w:bCs/>
              </w:rPr>
              <w:t xml:space="preserve">deklaracje współpracy, </w:t>
            </w:r>
          </w:p>
          <w:p w:rsidR="00061C13" w:rsidRDefault="00061C13">
            <w:pPr>
              <w:numPr>
                <w:ilvl w:val="0"/>
                <w:numId w:val="8"/>
              </w:numPr>
              <w:spacing w:after="0" w:line="240" w:lineRule="auto"/>
              <w:jc w:val="both"/>
              <w:rPr>
                <w:rFonts w:cs="Arial"/>
                <w:bCs/>
              </w:rPr>
            </w:pPr>
            <w:r>
              <w:rPr>
                <w:rFonts w:cs="Arial"/>
                <w:bCs/>
              </w:rPr>
              <w:t xml:space="preserve">przedwstępna umowa dot. wynajmu lokalu do prowadzenia działalności </w:t>
            </w:r>
          </w:p>
          <w:p w:rsidR="00061C13" w:rsidRDefault="00061C13">
            <w:pPr>
              <w:numPr>
                <w:ilvl w:val="0"/>
                <w:numId w:val="8"/>
              </w:numPr>
              <w:spacing w:after="0" w:line="240" w:lineRule="auto"/>
              <w:jc w:val="both"/>
              <w:rPr>
                <w:rFonts w:cs="Arial"/>
                <w:bCs/>
              </w:rPr>
            </w:pPr>
            <w:r>
              <w:rPr>
                <w:rFonts w:cs="Arial"/>
                <w:bCs/>
              </w:rPr>
              <w:t xml:space="preserve">prawo jazdy, </w:t>
            </w:r>
          </w:p>
          <w:p w:rsidR="00061C13" w:rsidRDefault="00061C13">
            <w:pPr>
              <w:numPr>
                <w:ilvl w:val="0"/>
                <w:numId w:val="8"/>
              </w:numPr>
              <w:spacing w:after="0" w:line="240" w:lineRule="auto"/>
              <w:jc w:val="both"/>
              <w:rPr>
                <w:rFonts w:cs="Arial"/>
                <w:bCs/>
              </w:rPr>
            </w:pPr>
            <w:r>
              <w:rPr>
                <w:rFonts w:cs="Arial"/>
                <w:bCs/>
              </w:rPr>
              <w:t xml:space="preserve">dokumenty potwierdzające dodatkowe kwalifikacje </w:t>
            </w:r>
          </w:p>
          <w:p w:rsidR="00061C13" w:rsidRDefault="00061C13">
            <w:pPr>
              <w:rPr>
                <w:rFonts w:cs="Times New Roman"/>
              </w:rPr>
            </w:pPr>
            <w:r>
              <w:rPr>
                <w:rFonts w:cs="Arial"/>
                <w:bCs/>
              </w:rPr>
              <w:t>i inne</w:t>
            </w:r>
          </w:p>
        </w:tc>
        <w:tc>
          <w:tcPr>
            <w:tcW w:w="1691" w:type="dxa"/>
            <w:tcBorders>
              <w:top w:val="single" w:sz="4" w:space="0" w:color="auto"/>
              <w:left w:val="single" w:sz="4" w:space="0" w:color="auto"/>
              <w:bottom w:val="single" w:sz="36" w:space="0" w:color="auto"/>
              <w:right w:val="single" w:sz="36" w:space="0" w:color="auto"/>
            </w:tcBorders>
          </w:tcPr>
          <w:p w:rsidR="00061C13" w:rsidRDefault="00061C13">
            <w:pPr>
              <w:rPr>
                <w:i/>
              </w:rPr>
            </w:pPr>
          </w:p>
        </w:tc>
      </w:tr>
      <w:tr w:rsidR="00061C13" w:rsidTr="00061C13">
        <w:trPr>
          <w:trHeight w:val="419"/>
          <w:jc w:val="center"/>
        </w:trPr>
        <w:tc>
          <w:tcPr>
            <w:tcW w:w="1820" w:type="dxa"/>
            <w:vMerge w:val="restart"/>
            <w:tcBorders>
              <w:top w:val="single" w:sz="36" w:space="0" w:color="auto"/>
              <w:left w:val="single" w:sz="36" w:space="0" w:color="auto"/>
              <w:bottom w:val="single" w:sz="36" w:space="0" w:color="auto"/>
              <w:right w:val="single" w:sz="4" w:space="0" w:color="auto"/>
            </w:tcBorders>
          </w:tcPr>
          <w:p w:rsidR="00061C13" w:rsidRDefault="00061C13">
            <w:pPr>
              <w:rPr>
                <w:b/>
              </w:rPr>
            </w:pPr>
            <w:r>
              <w:rPr>
                <w:b/>
              </w:rPr>
              <w:t>NGO’s, które nie prowadzą działalności gospodarczej</w:t>
            </w:r>
          </w:p>
          <w:p w:rsidR="00061C13" w:rsidRDefault="00061C13">
            <w:pPr>
              <w:pStyle w:val="Akapitzlist"/>
              <w:ind w:left="395" w:hanging="425"/>
            </w:pPr>
          </w:p>
        </w:tc>
        <w:tc>
          <w:tcPr>
            <w:tcW w:w="2268" w:type="dxa"/>
            <w:vMerge w:val="restart"/>
            <w:tcBorders>
              <w:top w:val="single" w:sz="36" w:space="0" w:color="auto"/>
              <w:left w:val="single" w:sz="4" w:space="0" w:color="auto"/>
              <w:bottom w:val="single" w:sz="36" w:space="0" w:color="auto"/>
              <w:right w:val="single" w:sz="4" w:space="0" w:color="auto"/>
            </w:tcBorders>
          </w:tcPr>
          <w:p w:rsidR="00061C13" w:rsidRDefault="00061C13">
            <w:pPr>
              <w:pStyle w:val="Akapitzlist"/>
              <w:ind w:left="317"/>
            </w:pPr>
            <w:r>
              <w:t>Przedsiębiorstwo społeczne (NGO prowadzące dział. Gosp. Oraz spełniające pozostałe przesłanki z definicji przedsiębiorstwa społecznego)</w:t>
            </w:r>
          </w:p>
          <w:p w:rsidR="00061C13" w:rsidRDefault="00061C13"/>
        </w:tc>
        <w:tc>
          <w:tcPr>
            <w:tcW w:w="2693" w:type="dxa"/>
            <w:tcBorders>
              <w:top w:val="single" w:sz="36"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pPr>
            <w:r>
              <w:t>Wniosek o przyznanie dotacji</w:t>
            </w:r>
          </w:p>
        </w:tc>
        <w:tc>
          <w:tcPr>
            <w:tcW w:w="1691" w:type="dxa"/>
            <w:tcBorders>
              <w:top w:val="single" w:sz="36"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1</w:t>
            </w:r>
          </w:p>
        </w:tc>
      </w:tr>
      <w:tr w:rsidR="00061C13" w:rsidTr="00061C13">
        <w:trPr>
          <w:trHeight w:val="780"/>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Biznesplan przedsiębiorstwa społecznego </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2a</w:t>
            </w:r>
          </w:p>
        </w:tc>
      </w:tr>
      <w:tr w:rsidR="00061C13" w:rsidTr="00061C13">
        <w:trPr>
          <w:trHeight w:val="1470"/>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Harmonogram rzeczowo-finansowy</w:t>
            </w:r>
          </w:p>
          <w:p w:rsidR="00061C13" w:rsidRDefault="00061C13">
            <w:pPr>
              <w:pStyle w:val="Akapitzlist"/>
              <w:spacing w:line="23" w:lineRule="atLeast"/>
              <w:ind w:left="0"/>
              <w:jc w:val="both"/>
            </w:pPr>
            <w:r>
              <w:t>(wraz z kosztorysem planowanych do wykonania robót budowlanych)</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3</w:t>
            </w:r>
          </w:p>
        </w:tc>
      </w:tr>
      <w:tr w:rsidR="00061C13" w:rsidTr="00061C13">
        <w:trPr>
          <w:trHeight w:val="1039"/>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Zestawienie aktywów trwałych planowanych do zakupu o wartości jednostkowej większej niż 1000,00 zł brutto</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4</w:t>
            </w:r>
          </w:p>
        </w:tc>
      </w:tr>
      <w:tr w:rsidR="00061C13" w:rsidTr="00061C13">
        <w:trPr>
          <w:trHeight w:val="1470"/>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Zaświadczenie BP potwierdzające status osoby zagrożonej wykluczeniem społecznym/wykluczonej społecznie (Zgodnie z Regulaminem Świadczenia Usług OWES) </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Dokument z odpowiedniej instytucji potwierdzający status BP (np. PUP)</w:t>
            </w:r>
          </w:p>
        </w:tc>
      </w:tr>
      <w:tr w:rsidR="00061C13" w:rsidTr="00061C13">
        <w:trPr>
          <w:trHeight w:val="670"/>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Kserokopie dowodów osobistych BP</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680"/>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Statut przedsiębiorstwa społecznego</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538"/>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Oświadczenie dotyczące podatku VAT</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6</w:t>
            </w:r>
          </w:p>
        </w:tc>
      </w:tr>
      <w:tr w:rsidR="00061C13" w:rsidTr="00061C13">
        <w:trPr>
          <w:trHeight w:val="1106"/>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ind w:left="0"/>
              <w:jc w:val="both"/>
            </w:pPr>
            <w:r>
              <w:t xml:space="preserve">Oświadczenie osoby fizycznej/prawnej planującej utworzyć przedsiębiorstwo społeczne </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7</w:t>
            </w:r>
          </w:p>
        </w:tc>
      </w:tr>
      <w:tr w:rsidR="00061C13" w:rsidTr="00061C13">
        <w:trPr>
          <w:trHeight w:val="1278"/>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autoSpaceDE w:val="0"/>
              <w:autoSpaceDN w:val="0"/>
              <w:adjustRightInd w:val="0"/>
              <w:spacing w:line="280" w:lineRule="exact"/>
              <w:jc w:val="both"/>
            </w:pPr>
            <w:r>
              <w:t>Formularze zgłoszeniowe kandydatów planowanych do zatrudnienia (Beneficjentów Pomocy)</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5</w:t>
            </w:r>
          </w:p>
        </w:tc>
      </w:tr>
      <w:tr w:rsidR="00061C13" w:rsidTr="00061C13">
        <w:trPr>
          <w:trHeight w:val="559"/>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tcPr>
          <w:p w:rsidR="00061C13" w:rsidRDefault="00061C13">
            <w:pPr>
              <w:pStyle w:val="Akapitzlist"/>
              <w:spacing w:line="23" w:lineRule="atLeast"/>
              <w:ind w:left="0"/>
              <w:jc w:val="both"/>
            </w:pPr>
            <w:r>
              <w:t>Sprawozdanie finansowe za ostatni zamknięty rok obrotowy</w:t>
            </w:r>
          </w:p>
          <w:p w:rsidR="00061C13" w:rsidRDefault="00061C13">
            <w:pPr>
              <w:autoSpaceDE w:val="0"/>
              <w:autoSpaceDN w:val="0"/>
              <w:adjustRightInd w:val="0"/>
              <w:spacing w:line="280" w:lineRule="exact"/>
              <w:jc w:val="both"/>
            </w:pP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w:t>
            </w:r>
          </w:p>
        </w:tc>
      </w:tr>
      <w:tr w:rsidR="00061C13" w:rsidTr="00061C13">
        <w:trPr>
          <w:trHeight w:val="561"/>
          <w:jc w:val="center"/>
        </w:trPr>
        <w:tc>
          <w:tcPr>
            <w:tcW w:w="4088"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36" w:space="0" w:color="auto"/>
              <w:right w:val="single" w:sz="4" w:space="0" w:color="auto"/>
            </w:tcBorders>
            <w:hideMark/>
          </w:tcPr>
          <w:p w:rsidR="00061C13" w:rsidRDefault="00061C13">
            <w:pPr>
              <w:pStyle w:val="Akapitzlist"/>
              <w:ind w:left="0"/>
              <w:jc w:val="both"/>
            </w:pPr>
            <w:r>
              <w:t>Inne dokumenty niezbędne do oceny wniosku, np. :</w:t>
            </w:r>
          </w:p>
          <w:p w:rsidR="00061C13" w:rsidRDefault="00061C13">
            <w:pPr>
              <w:numPr>
                <w:ilvl w:val="0"/>
                <w:numId w:val="8"/>
              </w:numPr>
              <w:spacing w:after="0" w:line="240" w:lineRule="auto"/>
              <w:jc w:val="both"/>
              <w:rPr>
                <w:rFonts w:cs="Arial"/>
                <w:bCs/>
              </w:rPr>
            </w:pPr>
            <w:r>
              <w:rPr>
                <w:rFonts w:cs="Arial"/>
                <w:bCs/>
              </w:rPr>
              <w:t xml:space="preserve">deklaracje współpracy, </w:t>
            </w:r>
          </w:p>
          <w:p w:rsidR="00061C13" w:rsidRDefault="00061C13">
            <w:pPr>
              <w:numPr>
                <w:ilvl w:val="0"/>
                <w:numId w:val="8"/>
              </w:numPr>
              <w:spacing w:after="0" w:line="240" w:lineRule="auto"/>
              <w:jc w:val="both"/>
              <w:rPr>
                <w:rFonts w:cs="Arial"/>
                <w:bCs/>
              </w:rPr>
            </w:pPr>
            <w:r>
              <w:rPr>
                <w:rFonts w:cs="Arial"/>
                <w:bCs/>
              </w:rPr>
              <w:t xml:space="preserve">przedwstępna umowa dot. wynajmu lokalu do prowadzenia działalności </w:t>
            </w:r>
          </w:p>
          <w:p w:rsidR="00061C13" w:rsidRDefault="00061C13">
            <w:pPr>
              <w:numPr>
                <w:ilvl w:val="0"/>
                <w:numId w:val="8"/>
              </w:numPr>
              <w:spacing w:after="0" w:line="240" w:lineRule="auto"/>
              <w:jc w:val="both"/>
              <w:rPr>
                <w:rFonts w:cs="Arial"/>
                <w:bCs/>
              </w:rPr>
            </w:pPr>
            <w:r>
              <w:rPr>
                <w:rFonts w:cs="Arial"/>
                <w:bCs/>
              </w:rPr>
              <w:t xml:space="preserve">prawo jazdy, </w:t>
            </w:r>
          </w:p>
          <w:p w:rsidR="00061C13" w:rsidRDefault="00061C13">
            <w:pPr>
              <w:numPr>
                <w:ilvl w:val="0"/>
                <w:numId w:val="8"/>
              </w:numPr>
              <w:spacing w:after="0" w:line="240" w:lineRule="auto"/>
              <w:jc w:val="both"/>
              <w:rPr>
                <w:rFonts w:cs="Arial"/>
                <w:bCs/>
              </w:rPr>
            </w:pPr>
            <w:r>
              <w:rPr>
                <w:rFonts w:cs="Arial"/>
                <w:bCs/>
              </w:rPr>
              <w:t xml:space="preserve">dokumenty potwierdzające dodatkowe kwalifikacje </w:t>
            </w:r>
          </w:p>
          <w:p w:rsidR="00061C13" w:rsidRDefault="00061C13">
            <w:pPr>
              <w:rPr>
                <w:rFonts w:cs="Times New Roman"/>
              </w:rPr>
            </w:pPr>
            <w:r>
              <w:rPr>
                <w:rFonts w:cs="Arial"/>
                <w:bCs/>
              </w:rPr>
              <w:t>i inne</w:t>
            </w:r>
          </w:p>
        </w:tc>
        <w:tc>
          <w:tcPr>
            <w:tcW w:w="1691" w:type="dxa"/>
            <w:tcBorders>
              <w:top w:val="single" w:sz="4" w:space="0" w:color="auto"/>
              <w:left w:val="single" w:sz="4" w:space="0" w:color="auto"/>
              <w:bottom w:val="single" w:sz="36" w:space="0" w:color="auto"/>
              <w:right w:val="single" w:sz="36" w:space="0" w:color="auto"/>
            </w:tcBorders>
          </w:tcPr>
          <w:p w:rsidR="00061C13" w:rsidRDefault="00061C13">
            <w:pPr>
              <w:rPr>
                <w:i/>
              </w:rPr>
            </w:pPr>
          </w:p>
        </w:tc>
      </w:tr>
      <w:tr w:rsidR="00061C13" w:rsidTr="00061C13">
        <w:trPr>
          <w:trHeight w:val="561"/>
          <w:jc w:val="center"/>
        </w:trPr>
        <w:tc>
          <w:tcPr>
            <w:tcW w:w="1820" w:type="dxa"/>
            <w:vMerge w:val="restart"/>
            <w:tcBorders>
              <w:top w:val="single" w:sz="36" w:space="0" w:color="auto"/>
              <w:left w:val="single" w:sz="36" w:space="0" w:color="auto"/>
              <w:bottom w:val="single" w:sz="4" w:space="0" w:color="auto"/>
              <w:right w:val="single" w:sz="4" w:space="0" w:color="auto"/>
            </w:tcBorders>
            <w:hideMark/>
          </w:tcPr>
          <w:p w:rsidR="00061C13" w:rsidRDefault="00061C13">
            <w:pPr>
              <w:rPr>
                <w:b/>
                <w:noProof/>
                <w:lang w:eastAsia="pl-PL"/>
              </w:rPr>
            </w:pPr>
            <w:r>
              <w:rPr>
                <w:b/>
              </w:rPr>
              <w:t>NGO’s  z działalnością gospodarczą ale nie spełniające przesłane przedsiębiorstwa społecznego</w:t>
            </w:r>
          </w:p>
        </w:tc>
        <w:tc>
          <w:tcPr>
            <w:tcW w:w="2268" w:type="dxa"/>
            <w:vMerge w:val="restart"/>
            <w:tcBorders>
              <w:top w:val="single" w:sz="36" w:space="0" w:color="auto"/>
              <w:left w:val="single" w:sz="4" w:space="0" w:color="auto"/>
              <w:bottom w:val="single" w:sz="4" w:space="0" w:color="auto"/>
              <w:right w:val="single" w:sz="4" w:space="0" w:color="auto"/>
            </w:tcBorders>
          </w:tcPr>
          <w:p w:rsidR="00061C13" w:rsidRDefault="00061C13">
            <w:pPr>
              <w:pStyle w:val="Akapitzlist"/>
              <w:ind w:left="317"/>
            </w:pPr>
            <w:r>
              <w:t>Przedsiębiorstwo społeczne (NGO prowadzące dział. Gosp. Oraz spełniające pozostałe przesłanki z definicji przedsiębiorstwa społecznego)</w:t>
            </w:r>
          </w:p>
          <w:p w:rsidR="00061C13" w:rsidRDefault="00061C13">
            <w:pPr>
              <w:pStyle w:val="Akapitzlist"/>
              <w:ind w:left="317"/>
            </w:pPr>
          </w:p>
        </w:tc>
        <w:tc>
          <w:tcPr>
            <w:tcW w:w="2693" w:type="dxa"/>
            <w:tcBorders>
              <w:top w:val="single" w:sz="36"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pPr>
            <w:r>
              <w:t>Wniosek o przyznanie dotacji</w:t>
            </w:r>
          </w:p>
        </w:tc>
        <w:tc>
          <w:tcPr>
            <w:tcW w:w="1691" w:type="dxa"/>
            <w:tcBorders>
              <w:top w:val="single" w:sz="36"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1</w:t>
            </w:r>
          </w:p>
        </w:tc>
      </w:tr>
      <w:tr w:rsidR="00061C13" w:rsidTr="00061C13">
        <w:trPr>
          <w:trHeight w:val="543"/>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b/>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Biznesplan przedsiębiorstwa społecznego </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2a</w:t>
            </w:r>
          </w:p>
        </w:tc>
      </w:tr>
      <w:tr w:rsidR="00061C13" w:rsidTr="00061C13">
        <w:trPr>
          <w:trHeight w:val="1470"/>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b/>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Harmonogram rzeczowo-finansowy</w:t>
            </w:r>
          </w:p>
          <w:p w:rsidR="00061C13" w:rsidRDefault="00061C13">
            <w:pPr>
              <w:pStyle w:val="Akapitzlist"/>
              <w:spacing w:line="23" w:lineRule="atLeast"/>
              <w:ind w:left="0"/>
              <w:jc w:val="both"/>
            </w:pPr>
            <w:r>
              <w:t>(wraz z kosztorysem planowanych do wykonania robót budowlanych)</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3</w:t>
            </w:r>
          </w:p>
        </w:tc>
      </w:tr>
      <w:tr w:rsidR="00061C13" w:rsidTr="00061C13">
        <w:trPr>
          <w:trHeight w:val="927"/>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b/>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Zestawienie aktywów trwałych planowanych do zakupu o wartości jednostkowej większej niż 1000,00 zł brutto</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4</w:t>
            </w:r>
          </w:p>
        </w:tc>
      </w:tr>
      <w:tr w:rsidR="00061C13" w:rsidTr="00061C13">
        <w:trPr>
          <w:trHeight w:val="1470"/>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b/>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Zaświadczenie BP potwierdzające status osoby zagrożonej wykluczeniem społecznym/wykluczonej społecznie (Zgodnie z Regulaminem Świadczenia Usług OWES) </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Dokument z odpowiedniej instytucji potwierdzający status BP (np. PUP)</w:t>
            </w:r>
          </w:p>
        </w:tc>
      </w:tr>
      <w:tr w:rsidR="00061C13" w:rsidTr="00061C13">
        <w:trPr>
          <w:trHeight w:val="670"/>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b/>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Kserokopie dowodów osobistych BP</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552"/>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b/>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Statut przedsiębiorstwa społecznego</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716"/>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b/>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Oświadczenie dotyczące podatku VAT</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6</w:t>
            </w:r>
          </w:p>
        </w:tc>
      </w:tr>
      <w:tr w:rsidR="00061C13" w:rsidTr="00061C13">
        <w:trPr>
          <w:trHeight w:val="839"/>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b/>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ind w:left="0"/>
              <w:jc w:val="both"/>
            </w:pPr>
            <w:r>
              <w:t xml:space="preserve">Oświadczenie osoby fizycznej/prawnej planującej utworzyć przedsiębiorstwo społeczne </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7</w:t>
            </w:r>
          </w:p>
        </w:tc>
      </w:tr>
      <w:tr w:rsidR="00061C13" w:rsidTr="00061C13">
        <w:trPr>
          <w:trHeight w:val="1223"/>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b/>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autoSpaceDE w:val="0"/>
              <w:autoSpaceDN w:val="0"/>
              <w:adjustRightInd w:val="0"/>
              <w:spacing w:line="280" w:lineRule="exact"/>
              <w:jc w:val="both"/>
            </w:pPr>
            <w:r>
              <w:t>Formularze zgłoszeniowe kandydatów planowanych do zatrudnienia (Beneficjentów Pomocy)</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5</w:t>
            </w:r>
          </w:p>
        </w:tc>
      </w:tr>
      <w:tr w:rsidR="00061C13" w:rsidTr="00061C13">
        <w:trPr>
          <w:trHeight w:val="1470"/>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b/>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tcPr>
          <w:p w:rsidR="00061C13" w:rsidRDefault="00061C13">
            <w:pPr>
              <w:pStyle w:val="Akapitzlist"/>
              <w:spacing w:line="23" w:lineRule="atLeast"/>
              <w:ind w:left="0"/>
              <w:jc w:val="both"/>
            </w:pPr>
            <w:r>
              <w:t>Sprawozdanie finansowe za ostatni zamknięty rok obrotowy</w:t>
            </w:r>
          </w:p>
          <w:p w:rsidR="00061C13" w:rsidRDefault="00061C13">
            <w:pPr>
              <w:autoSpaceDE w:val="0"/>
              <w:autoSpaceDN w:val="0"/>
              <w:adjustRightInd w:val="0"/>
              <w:spacing w:line="280" w:lineRule="exact"/>
              <w:jc w:val="both"/>
            </w:pP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w:t>
            </w:r>
          </w:p>
        </w:tc>
      </w:tr>
      <w:tr w:rsidR="00061C13" w:rsidTr="00061C13">
        <w:trPr>
          <w:trHeight w:val="1470"/>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b/>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ind w:left="0"/>
              <w:jc w:val="both"/>
            </w:pPr>
            <w:r>
              <w:t>Inne dokumenty niezbędne do oceny wniosku, np. :</w:t>
            </w:r>
          </w:p>
          <w:p w:rsidR="00061C13" w:rsidRDefault="00061C13">
            <w:pPr>
              <w:numPr>
                <w:ilvl w:val="0"/>
                <w:numId w:val="8"/>
              </w:numPr>
              <w:spacing w:after="0" w:line="240" w:lineRule="auto"/>
              <w:jc w:val="both"/>
              <w:rPr>
                <w:rFonts w:cs="Arial"/>
                <w:bCs/>
              </w:rPr>
            </w:pPr>
            <w:r>
              <w:rPr>
                <w:rFonts w:cs="Arial"/>
                <w:bCs/>
              </w:rPr>
              <w:t xml:space="preserve">deklaracje współpracy, </w:t>
            </w:r>
          </w:p>
          <w:p w:rsidR="00061C13" w:rsidRDefault="00061C13">
            <w:pPr>
              <w:numPr>
                <w:ilvl w:val="0"/>
                <w:numId w:val="8"/>
              </w:numPr>
              <w:spacing w:after="0" w:line="240" w:lineRule="auto"/>
              <w:jc w:val="both"/>
              <w:rPr>
                <w:rFonts w:cs="Arial"/>
                <w:bCs/>
              </w:rPr>
            </w:pPr>
            <w:r>
              <w:rPr>
                <w:rFonts w:cs="Arial"/>
                <w:bCs/>
              </w:rPr>
              <w:t xml:space="preserve">przedwstępna umowa dot. wynajmu lokalu do prowadzenia działalności </w:t>
            </w:r>
          </w:p>
          <w:p w:rsidR="00061C13" w:rsidRDefault="00061C13">
            <w:pPr>
              <w:numPr>
                <w:ilvl w:val="0"/>
                <w:numId w:val="8"/>
              </w:numPr>
              <w:spacing w:after="0" w:line="240" w:lineRule="auto"/>
              <w:jc w:val="both"/>
              <w:rPr>
                <w:rFonts w:cs="Arial"/>
                <w:bCs/>
              </w:rPr>
            </w:pPr>
            <w:r>
              <w:rPr>
                <w:rFonts w:cs="Arial"/>
                <w:bCs/>
              </w:rPr>
              <w:t xml:space="preserve">prawo jazdy, </w:t>
            </w:r>
          </w:p>
          <w:p w:rsidR="00061C13" w:rsidRDefault="00061C13">
            <w:pPr>
              <w:numPr>
                <w:ilvl w:val="0"/>
                <w:numId w:val="8"/>
              </w:numPr>
              <w:spacing w:after="0" w:line="240" w:lineRule="auto"/>
              <w:jc w:val="both"/>
              <w:rPr>
                <w:rFonts w:cs="Arial"/>
                <w:bCs/>
              </w:rPr>
            </w:pPr>
            <w:r>
              <w:rPr>
                <w:rFonts w:cs="Arial"/>
                <w:bCs/>
              </w:rPr>
              <w:t xml:space="preserve">dokumenty potwierdzające dodatkowe kwalifikacje </w:t>
            </w:r>
          </w:p>
          <w:p w:rsidR="00061C13" w:rsidRDefault="00061C13">
            <w:pPr>
              <w:rPr>
                <w:rFonts w:cs="Times New Roman"/>
              </w:rPr>
            </w:pPr>
            <w:r>
              <w:rPr>
                <w:rFonts w:cs="Arial"/>
                <w:bCs/>
              </w:rPr>
              <w:t>i inne</w:t>
            </w:r>
          </w:p>
        </w:tc>
        <w:tc>
          <w:tcPr>
            <w:tcW w:w="1691" w:type="dxa"/>
            <w:tcBorders>
              <w:top w:val="single" w:sz="4" w:space="0" w:color="auto"/>
              <w:left w:val="single" w:sz="4" w:space="0" w:color="auto"/>
              <w:bottom w:val="single" w:sz="4" w:space="0" w:color="auto"/>
              <w:right w:val="single" w:sz="36" w:space="0" w:color="auto"/>
            </w:tcBorders>
          </w:tcPr>
          <w:p w:rsidR="00061C13" w:rsidRDefault="00061C13">
            <w:pPr>
              <w:rPr>
                <w:i/>
              </w:rPr>
            </w:pPr>
          </w:p>
        </w:tc>
      </w:tr>
      <w:tr w:rsidR="00061C13" w:rsidTr="00061C13">
        <w:trPr>
          <w:trHeight w:val="1134"/>
          <w:jc w:val="center"/>
        </w:trPr>
        <w:tc>
          <w:tcPr>
            <w:tcW w:w="1820" w:type="dxa"/>
            <w:vMerge w:val="restart"/>
            <w:tcBorders>
              <w:top w:val="single" w:sz="4" w:space="0" w:color="auto"/>
              <w:left w:val="single" w:sz="36" w:space="0" w:color="auto"/>
              <w:bottom w:val="single" w:sz="36" w:space="0" w:color="auto"/>
              <w:right w:val="single" w:sz="4" w:space="0" w:color="auto"/>
            </w:tcBorders>
          </w:tcPr>
          <w:p w:rsidR="00061C13" w:rsidRDefault="00061C13">
            <w:pPr>
              <w:rPr>
                <w:noProof/>
                <w:lang w:eastAsia="pl-PL"/>
              </w:rPr>
            </w:pPr>
          </w:p>
        </w:tc>
        <w:tc>
          <w:tcPr>
            <w:tcW w:w="2268" w:type="dxa"/>
            <w:vMerge w:val="restart"/>
            <w:tcBorders>
              <w:top w:val="single" w:sz="4" w:space="0" w:color="auto"/>
              <w:left w:val="single" w:sz="4" w:space="0" w:color="auto"/>
              <w:bottom w:val="single" w:sz="36" w:space="0" w:color="auto"/>
              <w:right w:val="single" w:sz="4" w:space="0" w:color="auto"/>
            </w:tcBorders>
          </w:tcPr>
          <w:p w:rsidR="00061C13" w:rsidRDefault="00061C13">
            <w:pPr>
              <w:pStyle w:val="Akapitzlist"/>
              <w:ind w:left="317"/>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Formularz informacji przedstawianych przy ubieganiu się o pomoc de minimis</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8</w:t>
            </w:r>
          </w:p>
        </w:tc>
      </w:tr>
      <w:tr w:rsidR="00061C13" w:rsidTr="00061C13">
        <w:trPr>
          <w:trHeight w:val="697"/>
          <w:jc w:val="center"/>
        </w:trPr>
        <w:tc>
          <w:tcPr>
            <w:tcW w:w="4088" w:type="dxa"/>
            <w:vMerge/>
            <w:tcBorders>
              <w:top w:val="single" w:sz="4"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noProof/>
                <w:lang w:eastAsia="pl-PL"/>
              </w:rPr>
            </w:pPr>
          </w:p>
        </w:tc>
        <w:tc>
          <w:tcPr>
            <w:tcW w:w="2268" w:type="dxa"/>
            <w:vMerge/>
            <w:tcBorders>
              <w:top w:val="single" w:sz="4"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Oświadczenie o wysokości otrzymanej pomocy de minimis</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9</w:t>
            </w:r>
          </w:p>
        </w:tc>
      </w:tr>
      <w:tr w:rsidR="00061C13" w:rsidTr="00061C13">
        <w:trPr>
          <w:trHeight w:val="694"/>
          <w:jc w:val="center"/>
        </w:trPr>
        <w:tc>
          <w:tcPr>
            <w:tcW w:w="4088" w:type="dxa"/>
            <w:vMerge/>
            <w:tcBorders>
              <w:top w:val="single" w:sz="4"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rPr>
                <w:noProof/>
                <w:lang w:eastAsia="pl-PL"/>
              </w:rPr>
            </w:pPr>
          </w:p>
        </w:tc>
        <w:tc>
          <w:tcPr>
            <w:tcW w:w="2268" w:type="dxa"/>
            <w:vMerge/>
            <w:tcBorders>
              <w:top w:val="single" w:sz="4"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36" w:space="0" w:color="auto"/>
              <w:right w:val="single" w:sz="4" w:space="0" w:color="auto"/>
            </w:tcBorders>
            <w:hideMark/>
          </w:tcPr>
          <w:p w:rsidR="00061C13" w:rsidRDefault="00061C13">
            <w:pPr>
              <w:pStyle w:val="Akapitzlist"/>
              <w:spacing w:line="23" w:lineRule="atLeast"/>
              <w:ind w:left="0"/>
              <w:jc w:val="both"/>
            </w:pPr>
            <w:r>
              <w:t xml:space="preserve">Oświadczenie o nieotrzymaniu pomocy de minimis </w:t>
            </w:r>
          </w:p>
        </w:tc>
        <w:tc>
          <w:tcPr>
            <w:tcW w:w="1691" w:type="dxa"/>
            <w:tcBorders>
              <w:top w:val="single" w:sz="4" w:space="0" w:color="auto"/>
              <w:left w:val="single" w:sz="4" w:space="0" w:color="auto"/>
              <w:bottom w:val="single" w:sz="36" w:space="0" w:color="auto"/>
              <w:right w:val="single" w:sz="36" w:space="0" w:color="auto"/>
            </w:tcBorders>
            <w:hideMark/>
          </w:tcPr>
          <w:p w:rsidR="00061C13" w:rsidRDefault="00061C13">
            <w:pPr>
              <w:pStyle w:val="Akapitzlist"/>
              <w:spacing w:line="23" w:lineRule="atLeast"/>
              <w:ind w:left="0"/>
              <w:jc w:val="both"/>
              <w:rPr>
                <w:i/>
              </w:rPr>
            </w:pPr>
            <w:r>
              <w:rPr>
                <w:i/>
              </w:rPr>
              <w:t>Załącznik nr 10</w:t>
            </w:r>
          </w:p>
        </w:tc>
      </w:tr>
      <w:tr w:rsidR="00061C13" w:rsidTr="00061C13">
        <w:trPr>
          <w:trHeight w:val="1129"/>
          <w:jc w:val="center"/>
        </w:trPr>
        <w:tc>
          <w:tcPr>
            <w:tcW w:w="1820" w:type="dxa"/>
            <w:vMerge w:val="restart"/>
            <w:tcBorders>
              <w:top w:val="single" w:sz="36" w:space="0" w:color="auto"/>
              <w:left w:val="single" w:sz="36" w:space="0" w:color="auto"/>
              <w:bottom w:val="single" w:sz="4" w:space="0" w:color="auto"/>
              <w:right w:val="single" w:sz="4" w:space="0" w:color="auto"/>
            </w:tcBorders>
          </w:tcPr>
          <w:p w:rsidR="00061C13" w:rsidRDefault="00061C13">
            <w:pPr>
              <w:pStyle w:val="Akapitzlist"/>
              <w:ind w:left="0"/>
              <w:jc w:val="both"/>
              <w:rPr>
                <w:b/>
              </w:rPr>
            </w:pPr>
            <w:r>
              <w:rPr>
                <w:b/>
              </w:rPr>
              <w:lastRenderedPageBreak/>
              <w:t>Osoby fizyczne planujące utworzyć przedsiębiorstwo społeczne (</w:t>
            </w:r>
            <w:r>
              <w:rPr>
                <w:b/>
                <w:i/>
              </w:rPr>
              <w:t>Od rundy konkursowej nr 3/2016 nie będzie możliwości dofinansowania na nowopowstałe przedsiębiorstwo społeczne w formie spółki lub organizacji pozarządowej zakładane przez osoby fizyczne. Wyjątek stanowią tylko grupy, które wzięły udział w rundzie konkursowej nr 2/2016).</w:t>
            </w:r>
          </w:p>
          <w:p w:rsidR="00061C13" w:rsidRDefault="00061C13">
            <w:pPr>
              <w:rPr>
                <w:b/>
              </w:rPr>
            </w:pPr>
          </w:p>
          <w:p w:rsidR="00061C13" w:rsidRDefault="00061C13">
            <w:pPr>
              <w:rPr>
                <w:noProof/>
                <w:lang w:eastAsia="pl-PL"/>
              </w:rPr>
            </w:pPr>
          </w:p>
        </w:tc>
        <w:tc>
          <w:tcPr>
            <w:tcW w:w="2268" w:type="dxa"/>
            <w:vMerge w:val="restart"/>
            <w:tcBorders>
              <w:top w:val="single" w:sz="36" w:space="0" w:color="auto"/>
              <w:left w:val="single" w:sz="4" w:space="0" w:color="auto"/>
              <w:bottom w:val="single" w:sz="4" w:space="0" w:color="auto"/>
              <w:right w:val="single" w:sz="4" w:space="0" w:color="auto"/>
            </w:tcBorders>
            <w:hideMark/>
          </w:tcPr>
          <w:p w:rsidR="00061C13" w:rsidRDefault="00061C13">
            <w:pPr>
              <w:pStyle w:val="Akapitzlist"/>
              <w:ind w:left="317"/>
            </w:pPr>
            <w:r>
              <w:t>Spółka spełniająca przesłanki przedsiębiorstwa społecznego</w:t>
            </w:r>
          </w:p>
        </w:tc>
        <w:tc>
          <w:tcPr>
            <w:tcW w:w="2693" w:type="dxa"/>
            <w:tcBorders>
              <w:top w:val="single" w:sz="36"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pPr>
            <w:r>
              <w:t>Wniosek o przyznanie dotacji</w:t>
            </w:r>
          </w:p>
        </w:tc>
        <w:tc>
          <w:tcPr>
            <w:tcW w:w="1691" w:type="dxa"/>
            <w:tcBorders>
              <w:top w:val="single" w:sz="36"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1</w:t>
            </w:r>
          </w:p>
        </w:tc>
      </w:tr>
      <w:tr w:rsidR="00061C13" w:rsidTr="00061C13">
        <w:trPr>
          <w:trHeight w:val="625"/>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Biznesplan przedsiębiorstwa społecznego </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2a</w:t>
            </w:r>
          </w:p>
        </w:tc>
      </w:tr>
      <w:tr w:rsidR="00061C13" w:rsidTr="00061C13">
        <w:trPr>
          <w:trHeight w:val="1470"/>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Harmonogram rzeczowo-finansowy</w:t>
            </w:r>
          </w:p>
          <w:p w:rsidR="00061C13" w:rsidRDefault="00061C13">
            <w:pPr>
              <w:pStyle w:val="Akapitzlist"/>
              <w:spacing w:line="23" w:lineRule="atLeast"/>
              <w:ind w:left="0"/>
              <w:jc w:val="both"/>
            </w:pPr>
            <w:r>
              <w:t>(wraz z kosztorysem planowanych do wykonania robót budowlanych)</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3</w:t>
            </w:r>
          </w:p>
        </w:tc>
      </w:tr>
      <w:tr w:rsidR="00061C13" w:rsidTr="00061C13">
        <w:trPr>
          <w:trHeight w:val="1149"/>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Zestawienie aktywów trwałych planowanych do zakupu o wartości jednostkowej większej niż 1000,00 zł brutto</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4</w:t>
            </w:r>
          </w:p>
        </w:tc>
      </w:tr>
      <w:tr w:rsidR="00061C13" w:rsidTr="00061C13">
        <w:trPr>
          <w:trHeight w:val="1470"/>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autoSpaceDE w:val="0"/>
              <w:autoSpaceDN w:val="0"/>
              <w:adjustRightInd w:val="0"/>
              <w:spacing w:line="280" w:lineRule="exact"/>
              <w:jc w:val="both"/>
            </w:pPr>
            <w:r>
              <w:t>Formularze zgłoszeniowe kandydatów planowanych do zatrudnienia (Beneficjentów Pomocy)</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5</w:t>
            </w:r>
          </w:p>
        </w:tc>
      </w:tr>
      <w:tr w:rsidR="00061C13" w:rsidTr="00061C13">
        <w:trPr>
          <w:trHeight w:val="1470"/>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Zaświadczenie BP potwierdzające status osoby zagrożonej wykluczeniem społecznym/wykluczonej społecznie (Zgodnie z Regulaminem Świadczenia Usług OWES) </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 xml:space="preserve">Dokument z odpowiedniej instytucji potwierdzający status BP (np. PUP) </w:t>
            </w:r>
          </w:p>
        </w:tc>
      </w:tr>
      <w:tr w:rsidR="00061C13" w:rsidTr="00061C13">
        <w:trPr>
          <w:trHeight w:val="702"/>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Kserokopie dowodów osobistych BP</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698"/>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Statut przedsiębiorstwa społecznego</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694"/>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Oświadczenie dotyczące podatku VAT</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6</w:t>
            </w:r>
          </w:p>
        </w:tc>
      </w:tr>
      <w:tr w:rsidR="00061C13" w:rsidTr="00061C13">
        <w:trPr>
          <w:trHeight w:val="987"/>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ind w:left="0"/>
              <w:jc w:val="both"/>
            </w:pPr>
            <w:r>
              <w:t xml:space="preserve">Oświadczenie osoby fizycznej/prawnej planującej utworzyć przedsiębiorstwo społeczne </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7</w:t>
            </w:r>
          </w:p>
        </w:tc>
      </w:tr>
      <w:tr w:rsidR="00061C13" w:rsidTr="00061C13">
        <w:trPr>
          <w:trHeight w:val="1101"/>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4" w:space="0" w:color="auto"/>
              <w:right w:val="single" w:sz="4" w:space="0" w:color="auto"/>
            </w:tcBorders>
            <w:hideMark/>
          </w:tcPr>
          <w:p w:rsidR="00061C13" w:rsidRDefault="00061C13">
            <w:pPr>
              <w:autoSpaceDE w:val="0"/>
              <w:autoSpaceDN w:val="0"/>
              <w:adjustRightInd w:val="0"/>
              <w:spacing w:line="280" w:lineRule="exact"/>
              <w:jc w:val="both"/>
            </w:pPr>
            <w:r>
              <w:t>Formularze zgłoszeniowe kandydatów planowanych do zatrudnienia (Beneficjentów Pomocy)</w:t>
            </w:r>
          </w:p>
        </w:tc>
        <w:tc>
          <w:tcPr>
            <w:tcW w:w="1691"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5</w:t>
            </w:r>
          </w:p>
        </w:tc>
      </w:tr>
      <w:tr w:rsidR="00061C13" w:rsidTr="00061C13">
        <w:trPr>
          <w:trHeight w:val="1470"/>
          <w:jc w:val="center"/>
        </w:trPr>
        <w:tc>
          <w:tcPr>
            <w:tcW w:w="4088"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lang w:eastAsia="pl-PL"/>
              </w:rPr>
            </w:pPr>
          </w:p>
        </w:tc>
        <w:tc>
          <w:tcPr>
            <w:tcW w:w="2268"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693" w:type="dxa"/>
            <w:tcBorders>
              <w:top w:val="single" w:sz="4" w:space="0" w:color="auto"/>
              <w:left w:val="single" w:sz="4" w:space="0" w:color="auto"/>
              <w:bottom w:val="single" w:sz="36" w:space="0" w:color="auto"/>
              <w:right w:val="single" w:sz="4" w:space="0" w:color="auto"/>
            </w:tcBorders>
            <w:hideMark/>
          </w:tcPr>
          <w:p w:rsidR="00061C13" w:rsidRDefault="00061C13">
            <w:pPr>
              <w:pStyle w:val="Akapitzlist"/>
              <w:ind w:left="0"/>
              <w:jc w:val="both"/>
            </w:pPr>
            <w:r>
              <w:t>Inne dokumenty niezbędne do oceny wniosku, np. :</w:t>
            </w:r>
          </w:p>
          <w:p w:rsidR="00061C13" w:rsidRDefault="00061C13">
            <w:pPr>
              <w:numPr>
                <w:ilvl w:val="0"/>
                <w:numId w:val="8"/>
              </w:numPr>
              <w:spacing w:after="0" w:line="240" w:lineRule="auto"/>
              <w:jc w:val="both"/>
              <w:rPr>
                <w:rFonts w:cs="Arial"/>
                <w:bCs/>
              </w:rPr>
            </w:pPr>
            <w:r>
              <w:rPr>
                <w:rFonts w:cs="Arial"/>
                <w:bCs/>
              </w:rPr>
              <w:t xml:space="preserve">deklaracje współpracy, </w:t>
            </w:r>
          </w:p>
          <w:p w:rsidR="00061C13" w:rsidRDefault="00061C13">
            <w:pPr>
              <w:numPr>
                <w:ilvl w:val="0"/>
                <w:numId w:val="8"/>
              </w:numPr>
              <w:spacing w:after="0" w:line="240" w:lineRule="auto"/>
              <w:jc w:val="both"/>
              <w:rPr>
                <w:rFonts w:cs="Arial"/>
                <w:bCs/>
              </w:rPr>
            </w:pPr>
            <w:r>
              <w:rPr>
                <w:rFonts w:cs="Arial"/>
                <w:bCs/>
              </w:rPr>
              <w:t xml:space="preserve">przedwstępna umowa dot. wynajmu lokalu do prowadzenia działalności </w:t>
            </w:r>
          </w:p>
          <w:p w:rsidR="00061C13" w:rsidRDefault="00061C13">
            <w:pPr>
              <w:numPr>
                <w:ilvl w:val="0"/>
                <w:numId w:val="8"/>
              </w:numPr>
              <w:spacing w:after="0" w:line="240" w:lineRule="auto"/>
              <w:jc w:val="both"/>
              <w:rPr>
                <w:rFonts w:cs="Arial"/>
                <w:bCs/>
              </w:rPr>
            </w:pPr>
            <w:r>
              <w:rPr>
                <w:rFonts w:cs="Arial"/>
                <w:bCs/>
              </w:rPr>
              <w:t xml:space="preserve">prawo jazdy, </w:t>
            </w:r>
          </w:p>
          <w:p w:rsidR="00061C13" w:rsidRDefault="00061C13">
            <w:pPr>
              <w:numPr>
                <w:ilvl w:val="0"/>
                <w:numId w:val="8"/>
              </w:numPr>
              <w:spacing w:after="0" w:line="240" w:lineRule="auto"/>
              <w:jc w:val="both"/>
              <w:rPr>
                <w:rFonts w:cs="Arial"/>
                <w:bCs/>
              </w:rPr>
            </w:pPr>
            <w:r>
              <w:rPr>
                <w:rFonts w:cs="Arial"/>
                <w:bCs/>
              </w:rPr>
              <w:t xml:space="preserve">dokumenty potwierdzające dodatkowe kwalifikacje </w:t>
            </w:r>
          </w:p>
          <w:p w:rsidR="00061C13" w:rsidRDefault="00061C13">
            <w:pPr>
              <w:numPr>
                <w:ilvl w:val="0"/>
                <w:numId w:val="8"/>
              </w:numPr>
              <w:spacing w:after="0" w:line="240" w:lineRule="auto"/>
              <w:jc w:val="both"/>
              <w:rPr>
                <w:rFonts w:cs="Arial"/>
                <w:bCs/>
              </w:rPr>
            </w:pPr>
            <w:r>
              <w:rPr>
                <w:rFonts w:cs="Arial"/>
                <w:bCs/>
              </w:rPr>
              <w:t>i inne</w:t>
            </w:r>
          </w:p>
        </w:tc>
        <w:tc>
          <w:tcPr>
            <w:tcW w:w="1691" w:type="dxa"/>
            <w:tcBorders>
              <w:top w:val="single" w:sz="4" w:space="0" w:color="auto"/>
              <w:left w:val="single" w:sz="4" w:space="0" w:color="auto"/>
              <w:bottom w:val="single" w:sz="36" w:space="0" w:color="auto"/>
              <w:right w:val="single" w:sz="36" w:space="0" w:color="auto"/>
            </w:tcBorders>
            <w:hideMark/>
          </w:tcPr>
          <w:p w:rsidR="00061C13" w:rsidRDefault="00061C13">
            <w:pPr>
              <w:pStyle w:val="Akapitzlist"/>
              <w:ind w:left="0"/>
              <w:jc w:val="both"/>
            </w:pPr>
            <w:r>
              <w:t>-</w:t>
            </w:r>
          </w:p>
        </w:tc>
      </w:tr>
      <w:tr w:rsidR="00061C13" w:rsidTr="00061C13">
        <w:trPr>
          <w:gridAfter w:val="2"/>
          <w:wAfter w:w="4384" w:type="dxa"/>
          <w:trHeight w:val="100"/>
          <w:jc w:val="center"/>
        </w:trPr>
        <w:tc>
          <w:tcPr>
            <w:tcW w:w="4088" w:type="dxa"/>
            <w:gridSpan w:val="2"/>
            <w:tcBorders>
              <w:top w:val="single" w:sz="36" w:space="0" w:color="auto"/>
              <w:left w:val="nil"/>
              <w:bottom w:val="nil"/>
              <w:right w:val="nil"/>
            </w:tcBorders>
            <w:tcMar>
              <w:top w:w="0" w:type="dxa"/>
              <w:left w:w="70" w:type="dxa"/>
              <w:bottom w:w="0" w:type="dxa"/>
              <w:right w:w="70" w:type="dxa"/>
            </w:tcMar>
          </w:tcPr>
          <w:p w:rsidR="00061C13" w:rsidRDefault="00061C13"/>
        </w:tc>
      </w:tr>
    </w:tbl>
    <w:p w:rsidR="00061C13" w:rsidRDefault="00061C13" w:rsidP="00061C13">
      <w:pPr>
        <w:pStyle w:val="Akapitzlist"/>
        <w:spacing w:line="23" w:lineRule="atLeast"/>
        <w:ind w:left="0"/>
        <w:jc w:val="both"/>
        <w:rPr>
          <w:b/>
        </w:rPr>
      </w:pPr>
      <w:r>
        <w:rPr>
          <w:b/>
        </w:rPr>
        <w:t>Komplet dokumentów należy złożyć:</w:t>
      </w:r>
    </w:p>
    <w:p w:rsidR="00061C13" w:rsidRDefault="00061C13" w:rsidP="00061C13">
      <w:pPr>
        <w:pStyle w:val="Akapitzlist"/>
        <w:spacing w:line="23" w:lineRule="atLeast"/>
        <w:ind w:left="0"/>
        <w:jc w:val="both"/>
        <w:rPr>
          <w:b/>
        </w:rPr>
      </w:pPr>
      <w:r>
        <w:rPr>
          <w:b/>
        </w:rPr>
        <w:t xml:space="preserve">- w dwóch egzemplarzach papierowych (2 oryginały lub oryginał +kopia potwierdzona za zgodność z oryginałem) </w:t>
      </w:r>
    </w:p>
    <w:p w:rsidR="00061C13" w:rsidRDefault="00061C13" w:rsidP="00061C13">
      <w:pPr>
        <w:pStyle w:val="Akapitzlist"/>
        <w:spacing w:line="23" w:lineRule="atLeast"/>
        <w:ind w:left="0"/>
        <w:jc w:val="both"/>
        <w:rPr>
          <w:b/>
        </w:rPr>
      </w:pPr>
      <w:r>
        <w:rPr>
          <w:b/>
        </w:rPr>
        <w:t>- w jednej wersji elektronicznej (na płycie CD/DVD) – należy nagrać na płycie wszystkie załączniki</w:t>
      </w:r>
    </w:p>
    <w:p w:rsidR="00061C13" w:rsidRDefault="00061C13" w:rsidP="00061C13">
      <w:pPr>
        <w:pStyle w:val="Akapitzlist"/>
        <w:spacing w:line="23" w:lineRule="atLeast"/>
        <w:ind w:left="0"/>
        <w:jc w:val="both"/>
      </w:pPr>
    </w:p>
    <w:p w:rsidR="00061C13" w:rsidRDefault="00061C13" w:rsidP="00061C13">
      <w:pPr>
        <w:pStyle w:val="Akapitzlist"/>
        <w:numPr>
          <w:ilvl w:val="0"/>
          <w:numId w:val="6"/>
        </w:numPr>
        <w:spacing w:after="0" w:line="23" w:lineRule="atLeast"/>
        <w:ind w:left="284" w:hanging="284"/>
        <w:jc w:val="both"/>
      </w:pPr>
      <w:r>
        <w:t xml:space="preserve">w przypadku </w:t>
      </w:r>
      <w:r>
        <w:rPr>
          <w:b/>
        </w:rPr>
        <w:t>istniejących przedsiębiorstw społecznych:</w:t>
      </w:r>
    </w:p>
    <w:p w:rsidR="00061C13" w:rsidRDefault="00061C13" w:rsidP="00061C13">
      <w:pPr>
        <w:pStyle w:val="Akapitzlist"/>
        <w:spacing w:line="23" w:lineRule="atLeast"/>
        <w:ind w:left="0" w:firstLine="540"/>
        <w:jc w:val="both"/>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2411"/>
        <w:gridCol w:w="2850"/>
        <w:gridCol w:w="1700"/>
      </w:tblGrid>
      <w:tr w:rsidR="00061C13" w:rsidTr="00061C13">
        <w:trPr>
          <w:trHeight w:val="55"/>
          <w:jc w:val="center"/>
        </w:trPr>
        <w:tc>
          <w:tcPr>
            <w:tcW w:w="1829" w:type="dxa"/>
            <w:tcBorders>
              <w:top w:val="single" w:sz="36" w:space="0" w:color="auto"/>
              <w:left w:val="single" w:sz="36" w:space="0" w:color="auto"/>
              <w:bottom w:val="single" w:sz="36" w:space="0" w:color="auto"/>
              <w:right w:val="single" w:sz="4" w:space="0" w:color="auto"/>
            </w:tcBorders>
            <w:hideMark/>
          </w:tcPr>
          <w:p w:rsidR="00061C13" w:rsidRDefault="00061C13">
            <w:pPr>
              <w:jc w:val="center"/>
              <w:rPr>
                <w:b/>
              </w:rPr>
            </w:pPr>
            <w:r>
              <w:rPr>
                <w:b/>
              </w:rPr>
              <w:t>Rodzaj Grupy Inicjatywnej</w:t>
            </w:r>
          </w:p>
        </w:tc>
        <w:tc>
          <w:tcPr>
            <w:tcW w:w="2411" w:type="dxa"/>
            <w:tcBorders>
              <w:top w:val="single" w:sz="36" w:space="0" w:color="auto"/>
              <w:left w:val="single" w:sz="4" w:space="0" w:color="auto"/>
              <w:bottom w:val="single" w:sz="36" w:space="0" w:color="auto"/>
              <w:right w:val="single" w:sz="4" w:space="0" w:color="auto"/>
            </w:tcBorders>
            <w:hideMark/>
          </w:tcPr>
          <w:p w:rsidR="00061C13" w:rsidRDefault="00061C13">
            <w:pPr>
              <w:jc w:val="center"/>
              <w:rPr>
                <w:b/>
              </w:rPr>
            </w:pPr>
            <w:r>
              <w:rPr>
                <w:b/>
              </w:rPr>
              <w:t>Rodzaj podmiotu</w:t>
            </w:r>
          </w:p>
        </w:tc>
        <w:tc>
          <w:tcPr>
            <w:tcW w:w="2850" w:type="dxa"/>
            <w:tcBorders>
              <w:top w:val="single" w:sz="36" w:space="0" w:color="auto"/>
              <w:left w:val="single" w:sz="4" w:space="0" w:color="auto"/>
              <w:bottom w:val="single" w:sz="36" w:space="0" w:color="auto"/>
              <w:right w:val="single" w:sz="4" w:space="0" w:color="auto"/>
            </w:tcBorders>
            <w:hideMark/>
          </w:tcPr>
          <w:p w:rsidR="00061C13" w:rsidRDefault="00061C13">
            <w:pPr>
              <w:jc w:val="center"/>
              <w:rPr>
                <w:b/>
              </w:rPr>
            </w:pPr>
            <w:r>
              <w:rPr>
                <w:b/>
              </w:rPr>
              <w:t>Dokument</w:t>
            </w:r>
          </w:p>
        </w:tc>
        <w:tc>
          <w:tcPr>
            <w:tcW w:w="1700" w:type="dxa"/>
            <w:tcBorders>
              <w:top w:val="single" w:sz="36" w:space="0" w:color="auto"/>
              <w:left w:val="single" w:sz="4" w:space="0" w:color="auto"/>
              <w:bottom w:val="single" w:sz="36" w:space="0" w:color="auto"/>
              <w:right w:val="single" w:sz="36" w:space="0" w:color="auto"/>
            </w:tcBorders>
            <w:hideMark/>
          </w:tcPr>
          <w:p w:rsidR="00061C13" w:rsidRDefault="00061C13">
            <w:pPr>
              <w:jc w:val="center"/>
              <w:rPr>
                <w:b/>
              </w:rPr>
            </w:pPr>
            <w:r>
              <w:rPr>
                <w:b/>
              </w:rPr>
              <w:t>Numer załącznika</w:t>
            </w:r>
          </w:p>
        </w:tc>
      </w:tr>
      <w:tr w:rsidR="00061C13" w:rsidTr="00061C13">
        <w:trPr>
          <w:trHeight w:val="511"/>
          <w:jc w:val="center"/>
        </w:trPr>
        <w:tc>
          <w:tcPr>
            <w:tcW w:w="1829" w:type="dxa"/>
            <w:vMerge w:val="restart"/>
            <w:tcBorders>
              <w:top w:val="single" w:sz="36" w:space="0" w:color="auto"/>
              <w:left w:val="single" w:sz="36" w:space="0" w:color="auto"/>
              <w:bottom w:val="single" w:sz="4" w:space="0" w:color="auto"/>
              <w:right w:val="single" w:sz="4" w:space="0" w:color="auto"/>
            </w:tcBorders>
            <w:hideMark/>
          </w:tcPr>
          <w:p w:rsidR="00061C13" w:rsidRDefault="00061C13">
            <w:r>
              <w:t>Spółdzielnie socjalne osób fizycznych</w:t>
            </w:r>
          </w:p>
          <w:p w:rsidR="00061C13" w:rsidRDefault="00061C13">
            <w:r>
              <w:rPr>
                <w:i/>
              </w:rPr>
              <w:t>/ pod warunkiem spełnienia wszystkich przesłanek z def. Przedsiębiorstwa społecznego/</w:t>
            </w:r>
          </w:p>
        </w:tc>
        <w:tc>
          <w:tcPr>
            <w:tcW w:w="2411" w:type="dxa"/>
            <w:vMerge w:val="restart"/>
            <w:tcBorders>
              <w:top w:val="single" w:sz="36" w:space="0" w:color="auto"/>
              <w:left w:val="single" w:sz="4" w:space="0" w:color="auto"/>
              <w:bottom w:val="single" w:sz="4" w:space="0" w:color="auto"/>
              <w:right w:val="single" w:sz="4" w:space="0" w:color="auto"/>
            </w:tcBorders>
          </w:tcPr>
          <w:p w:rsidR="00061C13" w:rsidRDefault="00061C13">
            <w:pPr>
              <w:pStyle w:val="Akapitzlist"/>
              <w:ind w:left="252"/>
            </w:pPr>
          </w:p>
          <w:p w:rsidR="00061C13" w:rsidRDefault="00061C13">
            <w:pPr>
              <w:pStyle w:val="Akapitzlist"/>
              <w:ind w:left="252"/>
            </w:pPr>
            <w:r>
              <w:t>Przedsiębiorstwo społeczne (spółdzielnia socjalna osób fizycznych)</w:t>
            </w:r>
          </w:p>
          <w:p w:rsidR="00061C13" w:rsidRDefault="00061C13">
            <w:pPr>
              <w:ind w:left="252" w:hanging="252"/>
            </w:pPr>
          </w:p>
          <w:p w:rsidR="00061C13" w:rsidRDefault="00061C13">
            <w:pPr>
              <w:ind w:left="252" w:hanging="252"/>
            </w:pPr>
          </w:p>
          <w:p w:rsidR="00061C13" w:rsidRDefault="00061C13">
            <w:pPr>
              <w:ind w:left="252" w:hanging="252"/>
            </w:pPr>
          </w:p>
          <w:p w:rsidR="00061C13" w:rsidRDefault="00061C13">
            <w:pPr>
              <w:ind w:left="252" w:hanging="252"/>
            </w:pPr>
          </w:p>
          <w:p w:rsidR="00061C13" w:rsidRDefault="00061C13">
            <w:pPr>
              <w:ind w:left="252" w:hanging="252"/>
            </w:pPr>
          </w:p>
          <w:p w:rsidR="00061C13" w:rsidRDefault="00061C13">
            <w:pPr>
              <w:ind w:left="252" w:hanging="252"/>
            </w:pPr>
          </w:p>
          <w:p w:rsidR="00061C13" w:rsidRDefault="00061C13">
            <w:pPr>
              <w:ind w:left="252" w:hanging="252"/>
            </w:pPr>
          </w:p>
          <w:p w:rsidR="00061C13" w:rsidRDefault="00061C13">
            <w:pPr>
              <w:pStyle w:val="Akapitzlist"/>
              <w:ind w:left="252"/>
            </w:pPr>
          </w:p>
        </w:tc>
        <w:tc>
          <w:tcPr>
            <w:tcW w:w="2850" w:type="dxa"/>
            <w:tcBorders>
              <w:top w:val="single" w:sz="36"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pPr>
            <w:r>
              <w:lastRenderedPageBreak/>
              <w:t>Wniosek o przyznanie dotacji</w:t>
            </w:r>
          </w:p>
        </w:tc>
        <w:tc>
          <w:tcPr>
            <w:tcW w:w="1700" w:type="dxa"/>
            <w:tcBorders>
              <w:top w:val="single" w:sz="36"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1</w:t>
            </w:r>
          </w:p>
        </w:tc>
      </w:tr>
      <w:tr w:rsidR="00061C13" w:rsidTr="00061C13">
        <w:trPr>
          <w:trHeight w:val="314"/>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Biznesplan przedsiębiorstwa społecznego </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2b</w:t>
            </w:r>
          </w:p>
        </w:tc>
      </w:tr>
      <w:tr w:rsidR="00061C13" w:rsidTr="00061C13">
        <w:trPr>
          <w:trHeight w:val="1426"/>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Harmonogram rzeczowo-finansowy</w:t>
            </w:r>
          </w:p>
          <w:p w:rsidR="00061C13" w:rsidRDefault="00061C13">
            <w:pPr>
              <w:pStyle w:val="Akapitzlist"/>
              <w:spacing w:line="23" w:lineRule="atLeast"/>
              <w:ind w:left="0"/>
              <w:jc w:val="both"/>
            </w:pPr>
            <w:r>
              <w:t>(wraz z kosztorysem planowanych do wykonania robót budowlanych)</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3</w:t>
            </w:r>
          </w:p>
        </w:tc>
      </w:tr>
      <w:tr w:rsidR="00061C13" w:rsidTr="00061C13">
        <w:trPr>
          <w:trHeight w:val="278"/>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Zestawienie aktywów trwałych planowanych do zakupu o wartości </w:t>
            </w:r>
            <w:r>
              <w:lastRenderedPageBreak/>
              <w:t>jednostkowej większej niż 1000,00 zł brutto</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lastRenderedPageBreak/>
              <w:t>Załącznik nr 4</w:t>
            </w:r>
          </w:p>
        </w:tc>
      </w:tr>
      <w:tr w:rsidR="00061C13" w:rsidTr="00061C13">
        <w:trPr>
          <w:trHeight w:val="278"/>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autoSpaceDE w:val="0"/>
              <w:autoSpaceDN w:val="0"/>
              <w:adjustRightInd w:val="0"/>
              <w:spacing w:line="280" w:lineRule="exact"/>
              <w:jc w:val="both"/>
            </w:pPr>
            <w:r>
              <w:t>Formularze zgłoszeniowe kandydatów planowanych do zatrudnienia (Beneficjentów Pomocy)</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5</w:t>
            </w:r>
          </w:p>
        </w:tc>
      </w:tr>
      <w:tr w:rsidR="00061C13" w:rsidTr="00061C13">
        <w:trPr>
          <w:trHeight w:val="278"/>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Zaświadczenie BP potwierdzające status osoby zagrożonej wykluczeniem społecznym/wykluczonej społecznie (Zgodnie z Regulaminem Świadczenia Usług OWES) </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Dokument z odpowiedniej instytucji potwierdzający status BP (np. PUP)</w:t>
            </w:r>
          </w:p>
        </w:tc>
      </w:tr>
      <w:tr w:rsidR="00061C13" w:rsidTr="00061C13">
        <w:trPr>
          <w:trHeight w:val="278"/>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Kserokopie dowodów osobistych BP</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278"/>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Statut przedsiębiorstwa społecznego</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278"/>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Oświadczenie dotyczące podatku VAT</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6</w:t>
            </w:r>
          </w:p>
        </w:tc>
      </w:tr>
      <w:tr w:rsidR="00061C13" w:rsidTr="00061C13">
        <w:trPr>
          <w:trHeight w:val="278"/>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Formularz informacji przedstawianych przy ubieganiu się o pomoc de minimis</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8</w:t>
            </w:r>
          </w:p>
        </w:tc>
      </w:tr>
      <w:tr w:rsidR="00061C13" w:rsidTr="00061C13">
        <w:trPr>
          <w:trHeight w:val="278"/>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Oświadczenie o wysokości otrzymanej pomocy de minimis</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9</w:t>
            </w:r>
          </w:p>
        </w:tc>
      </w:tr>
      <w:tr w:rsidR="00061C13" w:rsidTr="00061C13">
        <w:trPr>
          <w:trHeight w:val="278"/>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Oświadczenie o nieotrzymaniu pomocy de minimis </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10</w:t>
            </w:r>
          </w:p>
        </w:tc>
      </w:tr>
      <w:tr w:rsidR="00061C13" w:rsidTr="00061C13">
        <w:trPr>
          <w:trHeight w:val="278"/>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tcPr>
          <w:p w:rsidR="00061C13" w:rsidRDefault="00061C13">
            <w:pPr>
              <w:pStyle w:val="Akapitzlist"/>
              <w:spacing w:line="23" w:lineRule="atLeast"/>
              <w:ind w:left="0"/>
              <w:jc w:val="both"/>
            </w:pPr>
            <w:r>
              <w:t>Sprawozdanie finansowe za ostatni zamknięty rok obrotowy</w:t>
            </w:r>
          </w:p>
          <w:p w:rsidR="00061C13" w:rsidRDefault="00061C13">
            <w:pPr>
              <w:pStyle w:val="Akapitzlist"/>
              <w:spacing w:line="23" w:lineRule="atLeast"/>
              <w:ind w:left="0"/>
              <w:jc w:val="both"/>
            </w:pP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2375"/>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ind w:left="0"/>
              <w:jc w:val="both"/>
            </w:pPr>
            <w:r>
              <w:t>Inne dokumenty niezbędne do oceny wniosku, np. :</w:t>
            </w:r>
          </w:p>
          <w:p w:rsidR="00061C13" w:rsidRDefault="00061C13">
            <w:pPr>
              <w:numPr>
                <w:ilvl w:val="0"/>
                <w:numId w:val="10"/>
              </w:numPr>
              <w:spacing w:after="0" w:line="240" w:lineRule="auto"/>
              <w:jc w:val="both"/>
              <w:rPr>
                <w:rFonts w:cs="Arial"/>
                <w:bCs/>
              </w:rPr>
            </w:pPr>
            <w:r>
              <w:rPr>
                <w:rFonts w:cs="Arial"/>
                <w:bCs/>
              </w:rPr>
              <w:t xml:space="preserve">deklaracje współpracy, </w:t>
            </w:r>
          </w:p>
          <w:p w:rsidR="00061C13" w:rsidRDefault="00061C13">
            <w:pPr>
              <w:numPr>
                <w:ilvl w:val="0"/>
                <w:numId w:val="10"/>
              </w:numPr>
              <w:spacing w:after="0" w:line="240" w:lineRule="auto"/>
              <w:jc w:val="both"/>
              <w:rPr>
                <w:rFonts w:cs="Arial"/>
                <w:bCs/>
              </w:rPr>
            </w:pPr>
            <w:r>
              <w:rPr>
                <w:rFonts w:cs="Arial"/>
                <w:bCs/>
              </w:rPr>
              <w:t>przedwstępna umowa dot. wynajmu lokalu do prowadzenia działalności</w:t>
            </w:r>
          </w:p>
          <w:p w:rsidR="00061C13" w:rsidRDefault="00061C13">
            <w:pPr>
              <w:numPr>
                <w:ilvl w:val="0"/>
                <w:numId w:val="10"/>
              </w:numPr>
              <w:spacing w:after="0" w:line="240" w:lineRule="auto"/>
              <w:jc w:val="both"/>
              <w:rPr>
                <w:rFonts w:cs="Arial"/>
                <w:bCs/>
              </w:rPr>
            </w:pPr>
            <w:r>
              <w:rPr>
                <w:rFonts w:cs="Arial"/>
                <w:bCs/>
              </w:rPr>
              <w:t xml:space="preserve">prawo jazdy, </w:t>
            </w:r>
          </w:p>
          <w:p w:rsidR="00061C13" w:rsidRDefault="00061C13">
            <w:pPr>
              <w:numPr>
                <w:ilvl w:val="0"/>
                <w:numId w:val="10"/>
              </w:numPr>
              <w:spacing w:after="0" w:line="240" w:lineRule="auto"/>
              <w:jc w:val="both"/>
              <w:rPr>
                <w:rFonts w:cs="Times New Roman"/>
              </w:rPr>
            </w:pPr>
            <w:r>
              <w:rPr>
                <w:rFonts w:cs="Arial"/>
                <w:bCs/>
              </w:rPr>
              <w:lastRenderedPageBreak/>
              <w:t>dokumenty potwierdzające  dodatkowe kwalifikacje</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ind w:left="0"/>
              <w:jc w:val="both"/>
            </w:pPr>
            <w:r>
              <w:lastRenderedPageBreak/>
              <w:t>-</w:t>
            </w:r>
          </w:p>
        </w:tc>
      </w:tr>
      <w:tr w:rsidR="00061C13" w:rsidTr="00061C13">
        <w:trPr>
          <w:trHeight w:val="739"/>
          <w:jc w:val="center"/>
        </w:trPr>
        <w:tc>
          <w:tcPr>
            <w:tcW w:w="1829" w:type="dxa"/>
            <w:tcBorders>
              <w:top w:val="single" w:sz="4" w:space="0" w:color="auto"/>
              <w:left w:val="single" w:sz="36" w:space="0" w:color="auto"/>
              <w:bottom w:val="single" w:sz="4" w:space="0" w:color="auto"/>
              <w:right w:val="single" w:sz="4" w:space="0" w:color="auto"/>
            </w:tcBorders>
          </w:tcPr>
          <w:p w:rsidR="00061C13" w:rsidRDefault="00061C13">
            <w:pPr>
              <w:rPr>
                <w:noProof/>
                <w:color w:val="FF0000"/>
                <w:lang w:eastAsia="pl-PL"/>
              </w:rPr>
            </w:pPr>
          </w:p>
        </w:tc>
        <w:tc>
          <w:tcPr>
            <w:tcW w:w="2411" w:type="dxa"/>
            <w:tcBorders>
              <w:top w:val="single" w:sz="4" w:space="0" w:color="auto"/>
              <w:left w:val="single" w:sz="4" w:space="0" w:color="auto"/>
              <w:bottom w:val="single" w:sz="4" w:space="0" w:color="auto"/>
              <w:right w:val="single" w:sz="4" w:space="0" w:color="auto"/>
            </w:tcBorders>
          </w:tcPr>
          <w:p w:rsidR="00061C13" w:rsidRDefault="00061C13">
            <w:pPr>
              <w:pStyle w:val="Akapitzlist"/>
              <w:ind w:left="252"/>
            </w:pPr>
          </w:p>
        </w:tc>
        <w:tc>
          <w:tcPr>
            <w:tcW w:w="2850" w:type="dxa"/>
            <w:tcBorders>
              <w:top w:val="single" w:sz="4" w:space="0" w:color="auto"/>
              <w:left w:val="single" w:sz="4" w:space="0" w:color="auto"/>
              <w:bottom w:val="single" w:sz="36" w:space="0" w:color="auto"/>
              <w:right w:val="single" w:sz="4" w:space="0" w:color="auto"/>
            </w:tcBorders>
          </w:tcPr>
          <w:p w:rsidR="00061C13" w:rsidRDefault="00061C13">
            <w:pPr>
              <w:numPr>
                <w:ilvl w:val="0"/>
                <w:numId w:val="10"/>
              </w:numPr>
              <w:spacing w:after="0" w:line="240" w:lineRule="auto"/>
              <w:jc w:val="both"/>
              <w:rPr>
                <w:rFonts w:cs="Arial"/>
                <w:bCs/>
              </w:rPr>
            </w:pPr>
            <w:r>
              <w:rPr>
                <w:rFonts w:cs="Arial"/>
                <w:bCs/>
              </w:rPr>
              <w:t>i inne</w:t>
            </w:r>
          </w:p>
          <w:p w:rsidR="00061C13" w:rsidRDefault="00061C13">
            <w:pPr>
              <w:pStyle w:val="Akapitzlist"/>
              <w:ind w:left="0"/>
              <w:jc w:val="both"/>
            </w:pPr>
          </w:p>
        </w:tc>
        <w:tc>
          <w:tcPr>
            <w:tcW w:w="1700" w:type="dxa"/>
            <w:tcBorders>
              <w:top w:val="single" w:sz="4" w:space="0" w:color="auto"/>
              <w:left w:val="single" w:sz="4" w:space="0" w:color="auto"/>
              <w:bottom w:val="single" w:sz="4" w:space="0" w:color="auto"/>
              <w:right w:val="single" w:sz="36" w:space="0" w:color="auto"/>
            </w:tcBorders>
          </w:tcPr>
          <w:p w:rsidR="00061C13" w:rsidRDefault="00061C13">
            <w:pPr>
              <w:pStyle w:val="Akapitzlist"/>
              <w:ind w:left="0"/>
              <w:jc w:val="both"/>
            </w:pPr>
          </w:p>
        </w:tc>
      </w:tr>
      <w:tr w:rsidR="00061C13" w:rsidTr="00061C13">
        <w:trPr>
          <w:trHeight w:val="278"/>
          <w:jc w:val="center"/>
        </w:trPr>
        <w:tc>
          <w:tcPr>
            <w:tcW w:w="1829" w:type="dxa"/>
            <w:vMerge w:val="restart"/>
            <w:tcBorders>
              <w:top w:val="single" w:sz="36" w:space="0" w:color="auto"/>
              <w:left w:val="single" w:sz="36" w:space="0" w:color="auto"/>
              <w:bottom w:val="single" w:sz="4" w:space="0" w:color="auto"/>
              <w:right w:val="single" w:sz="4" w:space="0" w:color="auto"/>
            </w:tcBorders>
          </w:tcPr>
          <w:p w:rsidR="00061C13" w:rsidRDefault="00061C13">
            <w:pPr>
              <w:rPr>
                <w:i/>
              </w:rPr>
            </w:pPr>
            <w:r>
              <w:t>Spółdzielnie socjalne osób prawnych</w:t>
            </w:r>
            <w:r>
              <w:rPr>
                <w:i/>
              </w:rPr>
              <w:t>/ pod warunkiem spełnienia wszystkich przesłanek z def. Przedsiębiorstwa społecznego/</w:t>
            </w:r>
          </w:p>
          <w:p w:rsidR="00061C13" w:rsidRDefault="00061C13">
            <w:pPr>
              <w:rPr>
                <w:noProof/>
                <w:color w:val="FF0000"/>
                <w:lang w:eastAsia="pl-PL"/>
              </w:rPr>
            </w:pPr>
          </w:p>
        </w:tc>
        <w:tc>
          <w:tcPr>
            <w:tcW w:w="2411" w:type="dxa"/>
            <w:vMerge w:val="restart"/>
            <w:tcBorders>
              <w:top w:val="single" w:sz="36" w:space="0" w:color="auto"/>
              <w:left w:val="single" w:sz="4" w:space="0" w:color="auto"/>
              <w:bottom w:val="single" w:sz="4" w:space="0" w:color="auto"/>
              <w:right w:val="single" w:sz="4" w:space="0" w:color="auto"/>
            </w:tcBorders>
          </w:tcPr>
          <w:p w:rsidR="00061C13" w:rsidRDefault="00061C13">
            <w:pPr>
              <w:pStyle w:val="Akapitzlist"/>
              <w:ind w:left="252"/>
            </w:pPr>
          </w:p>
          <w:p w:rsidR="00061C13" w:rsidRDefault="00061C13">
            <w:pPr>
              <w:pStyle w:val="Akapitzlist"/>
              <w:ind w:left="252"/>
            </w:pPr>
            <w:r>
              <w:t>Przedsiębiorstwo społeczne (spółdzielnia socjalna osób prawnych)</w:t>
            </w:r>
          </w:p>
          <w:p w:rsidR="00061C13" w:rsidRDefault="00061C13">
            <w:pPr>
              <w:pStyle w:val="Akapitzlist"/>
              <w:ind w:left="252"/>
            </w:pPr>
          </w:p>
        </w:tc>
        <w:tc>
          <w:tcPr>
            <w:tcW w:w="2850" w:type="dxa"/>
            <w:tcBorders>
              <w:top w:val="single" w:sz="36"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pPr>
            <w:r>
              <w:t>Wniosek o przyznanie dotacji</w:t>
            </w:r>
          </w:p>
        </w:tc>
        <w:tc>
          <w:tcPr>
            <w:tcW w:w="1700" w:type="dxa"/>
            <w:tcBorders>
              <w:top w:val="single" w:sz="36"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1</w:t>
            </w:r>
          </w:p>
        </w:tc>
      </w:tr>
      <w:tr w:rsidR="00061C13" w:rsidTr="00061C13">
        <w:trPr>
          <w:trHeight w:val="540"/>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color w:val="FF0000"/>
                <w:lang w:eastAsia="pl-PL"/>
              </w:rPr>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Biznesplan przedsiębiorstwa społecznego </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2b</w:t>
            </w:r>
          </w:p>
        </w:tc>
      </w:tr>
      <w:tr w:rsidR="00061C13" w:rsidTr="00061C13">
        <w:trPr>
          <w:trHeight w:val="338"/>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color w:val="FF0000"/>
                <w:lang w:eastAsia="pl-PL"/>
              </w:rPr>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Harmonogram rzeczowo-finansowy</w:t>
            </w:r>
          </w:p>
          <w:p w:rsidR="00061C13" w:rsidRDefault="00061C13">
            <w:pPr>
              <w:pStyle w:val="Akapitzlist"/>
              <w:spacing w:line="23" w:lineRule="atLeast"/>
              <w:ind w:left="0"/>
              <w:jc w:val="both"/>
            </w:pPr>
            <w:r>
              <w:t>(wraz z kosztorysem planowanych do wykonania robót budowlanych)</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3</w:t>
            </w:r>
          </w:p>
        </w:tc>
      </w:tr>
      <w:tr w:rsidR="00061C13" w:rsidTr="00061C13">
        <w:trPr>
          <w:trHeight w:val="320"/>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color w:val="FF0000"/>
                <w:lang w:eastAsia="pl-PL"/>
              </w:rPr>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Zestawienie aktywów trwałych planowanych do zakupu o wartości jednostkowej większej niż 1000,00 zł brutto</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4</w:t>
            </w:r>
          </w:p>
        </w:tc>
      </w:tr>
      <w:tr w:rsidR="00061C13" w:rsidTr="00061C13">
        <w:trPr>
          <w:trHeight w:val="320"/>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color w:val="FF0000"/>
                <w:lang w:eastAsia="pl-PL"/>
              </w:rPr>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autoSpaceDE w:val="0"/>
              <w:autoSpaceDN w:val="0"/>
              <w:adjustRightInd w:val="0"/>
              <w:spacing w:line="280" w:lineRule="exact"/>
              <w:jc w:val="both"/>
            </w:pPr>
            <w:r>
              <w:t>Formularze zgłoszeniowe kandydatów planowanych do zatrudnienia (Beneficjentów Pomocy)</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5</w:t>
            </w:r>
          </w:p>
        </w:tc>
      </w:tr>
      <w:tr w:rsidR="00061C13" w:rsidTr="00061C13">
        <w:trPr>
          <w:trHeight w:val="320"/>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color w:val="FF0000"/>
                <w:lang w:eastAsia="pl-PL"/>
              </w:rPr>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Zaświadczenie BP potwierdzające status osoby zagrożonej wykluczeniem społecznym/wykluczonej społecznie (Zgodnie z Regulaminem Świadczenia Usług OWES) </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Dokument z odpowiedniej instytucji potwierdzający status BP (np. PUP)</w:t>
            </w:r>
          </w:p>
        </w:tc>
      </w:tr>
      <w:tr w:rsidR="00061C13" w:rsidTr="00061C13">
        <w:trPr>
          <w:trHeight w:val="320"/>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color w:val="FF0000"/>
                <w:lang w:eastAsia="pl-PL"/>
              </w:rPr>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Kserokopie dowodów osobistych BP</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320"/>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color w:val="FF0000"/>
                <w:lang w:eastAsia="pl-PL"/>
              </w:rPr>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Statut przedsiębiorstwa społecznego</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320"/>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color w:val="FF0000"/>
                <w:lang w:eastAsia="pl-PL"/>
              </w:rPr>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Oświadczenie dotyczące podatku VAT</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6</w:t>
            </w:r>
          </w:p>
        </w:tc>
      </w:tr>
      <w:tr w:rsidR="00061C13" w:rsidTr="00061C13">
        <w:trPr>
          <w:trHeight w:val="320"/>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color w:val="FF0000"/>
                <w:lang w:eastAsia="pl-PL"/>
              </w:rPr>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Formularz informacji przedstawianych przy ubieganiu się o pomoc de minimis</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8</w:t>
            </w:r>
          </w:p>
        </w:tc>
      </w:tr>
      <w:tr w:rsidR="00061C13" w:rsidTr="00061C13">
        <w:trPr>
          <w:trHeight w:val="320"/>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color w:val="FF0000"/>
                <w:lang w:eastAsia="pl-PL"/>
              </w:rPr>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Oświadczenie o wysokości otrzymanej pomocy de minimis</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9</w:t>
            </w:r>
          </w:p>
        </w:tc>
      </w:tr>
      <w:tr w:rsidR="00061C13" w:rsidTr="00061C13">
        <w:trPr>
          <w:trHeight w:val="320"/>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color w:val="FF0000"/>
                <w:lang w:eastAsia="pl-PL"/>
              </w:rPr>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Oświadczenie o nieotrzymaniu pomocy de minimis </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10</w:t>
            </w:r>
          </w:p>
        </w:tc>
      </w:tr>
      <w:tr w:rsidR="00061C13" w:rsidTr="00061C13">
        <w:trPr>
          <w:trHeight w:val="320"/>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color w:val="FF0000"/>
                <w:lang w:eastAsia="pl-PL"/>
              </w:rPr>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tcPr>
          <w:p w:rsidR="00061C13" w:rsidRDefault="00061C13">
            <w:pPr>
              <w:pStyle w:val="Akapitzlist"/>
              <w:spacing w:line="23" w:lineRule="atLeast"/>
              <w:ind w:left="0"/>
              <w:jc w:val="both"/>
            </w:pPr>
            <w:r>
              <w:t>Sprawozdanie finansowe za ostatni zamknięty rok obrotowy</w:t>
            </w:r>
          </w:p>
          <w:p w:rsidR="00061C13" w:rsidRDefault="00061C13">
            <w:pPr>
              <w:pStyle w:val="Akapitzlist"/>
              <w:spacing w:line="23" w:lineRule="atLeast"/>
              <w:ind w:left="0"/>
              <w:jc w:val="both"/>
            </w:pP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2786"/>
          <w:jc w:val="center"/>
        </w:trPr>
        <w:tc>
          <w:tcPr>
            <w:tcW w:w="1829" w:type="dxa"/>
            <w:vMerge/>
            <w:tcBorders>
              <w:top w:val="single" w:sz="36" w:space="0" w:color="auto"/>
              <w:left w:val="single" w:sz="36" w:space="0" w:color="auto"/>
              <w:bottom w:val="single" w:sz="4" w:space="0" w:color="auto"/>
              <w:right w:val="single" w:sz="4" w:space="0" w:color="auto"/>
            </w:tcBorders>
            <w:vAlign w:val="center"/>
            <w:hideMark/>
          </w:tcPr>
          <w:p w:rsidR="00061C13" w:rsidRDefault="00061C13">
            <w:pPr>
              <w:spacing w:after="0" w:line="240" w:lineRule="auto"/>
              <w:rPr>
                <w:noProof/>
                <w:color w:val="FF0000"/>
                <w:lang w:eastAsia="pl-PL"/>
              </w:rPr>
            </w:pPr>
          </w:p>
        </w:tc>
        <w:tc>
          <w:tcPr>
            <w:tcW w:w="2411" w:type="dxa"/>
            <w:vMerge/>
            <w:tcBorders>
              <w:top w:val="single" w:sz="36" w:space="0" w:color="auto"/>
              <w:left w:val="single" w:sz="4" w:space="0" w:color="auto"/>
              <w:bottom w:val="single" w:sz="4"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ind w:left="0"/>
              <w:jc w:val="both"/>
            </w:pPr>
            <w:r>
              <w:t>Inne dokumenty niezbędne do oceny wniosku, np. :</w:t>
            </w:r>
          </w:p>
          <w:p w:rsidR="00061C13" w:rsidRDefault="00061C13">
            <w:pPr>
              <w:numPr>
                <w:ilvl w:val="0"/>
                <w:numId w:val="12"/>
              </w:numPr>
              <w:spacing w:after="0" w:line="240" w:lineRule="auto"/>
              <w:jc w:val="both"/>
              <w:rPr>
                <w:rFonts w:cs="Arial"/>
                <w:bCs/>
              </w:rPr>
            </w:pPr>
            <w:r>
              <w:rPr>
                <w:rFonts w:cs="Arial"/>
                <w:bCs/>
              </w:rPr>
              <w:t xml:space="preserve">deklaracje współpracy, </w:t>
            </w:r>
          </w:p>
          <w:p w:rsidR="00061C13" w:rsidRDefault="00061C13">
            <w:pPr>
              <w:numPr>
                <w:ilvl w:val="0"/>
                <w:numId w:val="12"/>
              </w:numPr>
              <w:spacing w:after="0" w:line="240" w:lineRule="auto"/>
              <w:jc w:val="both"/>
              <w:rPr>
                <w:rFonts w:cs="Arial"/>
                <w:bCs/>
              </w:rPr>
            </w:pPr>
            <w:r>
              <w:rPr>
                <w:rFonts w:cs="Arial"/>
                <w:bCs/>
              </w:rPr>
              <w:t>przedwstępna umowa dot. wynajmu lokalu do prowadzenia działalności</w:t>
            </w:r>
          </w:p>
          <w:p w:rsidR="00061C13" w:rsidRDefault="00061C13">
            <w:pPr>
              <w:numPr>
                <w:ilvl w:val="0"/>
                <w:numId w:val="12"/>
              </w:numPr>
              <w:spacing w:after="0" w:line="240" w:lineRule="auto"/>
              <w:jc w:val="both"/>
              <w:rPr>
                <w:rFonts w:cs="Arial"/>
                <w:bCs/>
              </w:rPr>
            </w:pPr>
            <w:r>
              <w:rPr>
                <w:rFonts w:cs="Arial"/>
                <w:bCs/>
              </w:rPr>
              <w:t xml:space="preserve">prawo jazdy, </w:t>
            </w:r>
          </w:p>
          <w:p w:rsidR="00061C13" w:rsidRDefault="00061C13">
            <w:pPr>
              <w:numPr>
                <w:ilvl w:val="0"/>
                <w:numId w:val="12"/>
              </w:numPr>
              <w:spacing w:after="0" w:line="240" w:lineRule="auto"/>
              <w:jc w:val="both"/>
              <w:rPr>
                <w:rFonts w:cs="Times New Roman"/>
              </w:rPr>
            </w:pPr>
            <w:r>
              <w:rPr>
                <w:rFonts w:cs="Arial"/>
                <w:bCs/>
              </w:rPr>
              <w:t>dokumenty potwierdzające dodatkowe kwalifikacje inne</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ind w:left="0"/>
              <w:jc w:val="both"/>
            </w:pPr>
            <w:r>
              <w:t>-</w:t>
            </w:r>
          </w:p>
        </w:tc>
      </w:tr>
      <w:tr w:rsidR="00061C13" w:rsidTr="00061C13">
        <w:trPr>
          <w:trHeight w:val="537"/>
          <w:jc w:val="center"/>
        </w:trPr>
        <w:tc>
          <w:tcPr>
            <w:tcW w:w="1829" w:type="dxa"/>
            <w:vMerge w:val="restart"/>
            <w:tcBorders>
              <w:top w:val="single" w:sz="36" w:space="0" w:color="auto"/>
              <w:left w:val="single" w:sz="36" w:space="0" w:color="auto"/>
              <w:bottom w:val="single" w:sz="36" w:space="0" w:color="auto"/>
              <w:right w:val="single" w:sz="4" w:space="0" w:color="auto"/>
            </w:tcBorders>
          </w:tcPr>
          <w:p w:rsidR="00061C13" w:rsidRDefault="00061C13">
            <w:r>
              <w:t>NGO’s prowadzący działalność gospodarczą i jednocześnie spełniający wszystkie przesłanki z def. Przedsiębiorstwa społecznego</w:t>
            </w:r>
          </w:p>
          <w:p w:rsidR="00061C13" w:rsidRDefault="00061C13">
            <w:pPr>
              <w:pStyle w:val="Akapitzlist"/>
              <w:ind w:left="395" w:hanging="425"/>
            </w:pPr>
          </w:p>
        </w:tc>
        <w:tc>
          <w:tcPr>
            <w:tcW w:w="2411" w:type="dxa"/>
            <w:vMerge w:val="restart"/>
            <w:tcBorders>
              <w:top w:val="single" w:sz="36" w:space="0" w:color="auto"/>
              <w:left w:val="single" w:sz="4" w:space="0" w:color="auto"/>
              <w:bottom w:val="single" w:sz="36" w:space="0" w:color="auto"/>
              <w:right w:val="single" w:sz="4" w:space="0" w:color="auto"/>
            </w:tcBorders>
          </w:tcPr>
          <w:p w:rsidR="00061C13" w:rsidRDefault="00061C13">
            <w:r>
              <w:t xml:space="preserve"> </w:t>
            </w:r>
          </w:p>
          <w:p w:rsidR="00061C13" w:rsidRDefault="00061C13"/>
          <w:p w:rsidR="00061C13" w:rsidRDefault="00061C13">
            <w:r>
              <w:t xml:space="preserve">        Przedsiębiorstwo                społeczne</w:t>
            </w:r>
          </w:p>
        </w:tc>
        <w:tc>
          <w:tcPr>
            <w:tcW w:w="2850" w:type="dxa"/>
            <w:tcBorders>
              <w:top w:val="single" w:sz="36"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pPr>
            <w:r>
              <w:t>Wniosek o przyznanie dotacji</w:t>
            </w:r>
          </w:p>
        </w:tc>
        <w:tc>
          <w:tcPr>
            <w:tcW w:w="1700" w:type="dxa"/>
            <w:tcBorders>
              <w:top w:val="single" w:sz="36"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1</w:t>
            </w:r>
          </w:p>
        </w:tc>
      </w:tr>
      <w:tr w:rsidR="00061C13" w:rsidTr="00061C13">
        <w:trPr>
          <w:trHeight w:val="335"/>
          <w:jc w:val="center"/>
        </w:trPr>
        <w:tc>
          <w:tcPr>
            <w:tcW w:w="1829"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Biznesplan przedsiębiorstwa społecznego </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2b</w:t>
            </w:r>
          </w:p>
        </w:tc>
      </w:tr>
      <w:tr w:rsidR="00061C13" w:rsidTr="00061C13">
        <w:trPr>
          <w:trHeight w:val="335"/>
          <w:jc w:val="center"/>
        </w:trPr>
        <w:tc>
          <w:tcPr>
            <w:tcW w:w="1829"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Harmonogram rzeczowo-finansowy</w:t>
            </w:r>
          </w:p>
          <w:p w:rsidR="00061C13" w:rsidRDefault="00061C13">
            <w:pPr>
              <w:pStyle w:val="Akapitzlist"/>
              <w:spacing w:line="23" w:lineRule="atLeast"/>
              <w:ind w:left="0"/>
              <w:jc w:val="both"/>
            </w:pPr>
            <w:r>
              <w:t>(wraz z kosztorysem planowanych do wykonania robót budowlanych)</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3</w:t>
            </w:r>
          </w:p>
        </w:tc>
      </w:tr>
      <w:tr w:rsidR="00061C13" w:rsidTr="00061C13">
        <w:trPr>
          <w:trHeight w:val="335"/>
          <w:jc w:val="center"/>
        </w:trPr>
        <w:tc>
          <w:tcPr>
            <w:tcW w:w="1829"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Zestawienie aktywów trwałych planowanych do zakupu o wartości jednostkowej większej niż 1000,00 zł brutto</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4</w:t>
            </w:r>
          </w:p>
        </w:tc>
      </w:tr>
      <w:tr w:rsidR="00061C13" w:rsidTr="00061C13">
        <w:trPr>
          <w:trHeight w:val="335"/>
          <w:jc w:val="center"/>
        </w:trPr>
        <w:tc>
          <w:tcPr>
            <w:tcW w:w="1829"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autoSpaceDE w:val="0"/>
              <w:autoSpaceDN w:val="0"/>
              <w:adjustRightInd w:val="0"/>
              <w:spacing w:line="280" w:lineRule="exact"/>
              <w:jc w:val="both"/>
            </w:pPr>
            <w:r>
              <w:t xml:space="preserve">Formularze zgłoszeniowe kandydatów planowanych do </w:t>
            </w:r>
            <w:r>
              <w:lastRenderedPageBreak/>
              <w:t>zatrudnienia (Beneficjentów Pomocy)</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lastRenderedPageBreak/>
              <w:t>Załącznik nr 5</w:t>
            </w:r>
          </w:p>
        </w:tc>
      </w:tr>
      <w:tr w:rsidR="00061C13" w:rsidTr="00061C13">
        <w:trPr>
          <w:trHeight w:val="335"/>
          <w:jc w:val="center"/>
        </w:trPr>
        <w:tc>
          <w:tcPr>
            <w:tcW w:w="1829"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Zaświadczenie BP potwierdzające status osoby zagrożonej wykluczeniem społecznym/wykluczonej społecznie (Zgodnie z Regulaminem Świadczenia Usług OWES) </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Dokument z odpowiedniej instytucji potwierdzający status BP (np. PUP)</w:t>
            </w:r>
          </w:p>
        </w:tc>
      </w:tr>
      <w:tr w:rsidR="00061C13" w:rsidTr="00061C13">
        <w:trPr>
          <w:trHeight w:val="335"/>
          <w:jc w:val="center"/>
        </w:trPr>
        <w:tc>
          <w:tcPr>
            <w:tcW w:w="1829"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Kserokopie dowodów osobistych BP</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335"/>
          <w:jc w:val="center"/>
        </w:trPr>
        <w:tc>
          <w:tcPr>
            <w:tcW w:w="1829"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Statut przedsiębiorstwa społecznego</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335"/>
          <w:jc w:val="center"/>
        </w:trPr>
        <w:tc>
          <w:tcPr>
            <w:tcW w:w="1829"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Oświadczenie dotyczące podatku VAT</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6</w:t>
            </w:r>
          </w:p>
        </w:tc>
      </w:tr>
      <w:tr w:rsidR="00061C13" w:rsidTr="00061C13">
        <w:trPr>
          <w:trHeight w:val="335"/>
          <w:jc w:val="center"/>
        </w:trPr>
        <w:tc>
          <w:tcPr>
            <w:tcW w:w="1829"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Formularz informacji przedstawianych przy ubieganiu się o pomoc de minimis</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8</w:t>
            </w:r>
          </w:p>
        </w:tc>
      </w:tr>
      <w:tr w:rsidR="00061C13" w:rsidTr="00061C13">
        <w:trPr>
          <w:trHeight w:val="335"/>
          <w:jc w:val="center"/>
        </w:trPr>
        <w:tc>
          <w:tcPr>
            <w:tcW w:w="1829"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Oświadczenie o wysokości otrzymanej pomocy de minimis</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9</w:t>
            </w:r>
          </w:p>
        </w:tc>
      </w:tr>
      <w:tr w:rsidR="00061C13" w:rsidTr="00061C13">
        <w:trPr>
          <w:trHeight w:val="335"/>
          <w:jc w:val="center"/>
        </w:trPr>
        <w:tc>
          <w:tcPr>
            <w:tcW w:w="1829"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hideMark/>
          </w:tcPr>
          <w:p w:rsidR="00061C13" w:rsidRDefault="00061C13">
            <w:pPr>
              <w:pStyle w:val="Akapitzlist"/>
              <w:spacing w:line="23" w:lineRule="atLeast"/>
              <w:ind w:left="0"/>
              <w:jc w:val="both"/>
            </w:pPr>
            <w:r>
              <w:t xml:space="preserve">Oświadczenie o nieotrzymaniu pomocy de minimis </w:t>
            </w: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rPr>
                <w:i/>
              </w:rPr>
            </w:pPr>
            <w:r>
              <w:rPr>
                <w:i/>
              </w:rPr>
              <w:t>Załącznik nr 10</w:t>
            </w:r>
          </w:p>
        </w:tc>
      </w:tr>
      <w:tr w:rsidR="00061C13" w:rsidTr="00061C13">
        <w:trPr>
          <w:trHeight w:val="335"/>
          <w:jc w:val="center"/>
        </w:trPr>
        <w:tc>
          <w:tcPr>
            <w:tcW w:w="1829"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4" w:space="0" w:color="auto"/>
              <w:right w:val="single" w:sz="4" w:space="0" w:color="auto"/>
            </w:tcBorders>
          </w:tcPr>
          <w:p w:rsidR="00061C13" w:rsidRDefault="00061C13">
            <w:pPr>
              <w:pStyle w:val="Akapitzlist"/>
              <w:spacing w:line="23" w:lineRule="atLeast"/>
              <w:ind w:left="0"/>
              <w:jc w:val="both"/>
            </w:pPr>
            <w:r>
              <w:t>Sprawozdanie finansowe za ostatni zamknięty rok obrotowy</w:t>
            </w:r>
          </w:p>
          <w:p w:rsidR="00061C13" w:rsidRDefault="00061C13">
            <w:pPr>
              <w:pStyle w:val="Akapitzlist"/>
              <w:spacing w:line="23" w:lineRule="atLeast"/>
              <w:ind w:left="0"/>
              <w:jc w:val="both"/>
            </w:pPr>
          </w:p>
        </w:tc>
        <w:tc>
          <w:tcPr>
            <w:tcW w:w="1700" w:type="dxa"/>
            <w:tcBorders>
              <w:top w:val="single" w:sz="4" w:space="0" w:color="auto"/>
              <w:left w:val="single" w:sz="4" w:space="0" w:color="auto"/>
              <w:bottom w:val="single" w:sz="4" w:space="0" w:color="auto"/>
              <w:right w:val="single" w:sz="36" w:space="0" w:color="auto"/>
            </w:tcBorders>
            <w:hideMark/>
          </w:tcPr>
          <w:p w:rsidR="00061C13" w:rsidRDefault="00061C13">
            <w:pPr>
              <w:pStyle w:val="Akapitzlist"/>
              <w:spacing w:line="23" w:lineRule="atLeast"/>
              <w:ind w:left="0"/>
              <w:jc w:val="both"/>
            </w:pPr>
            <w:r>
              <w:t>-</w:t>
            </w:r>
          </w:p>
        </w:tc>
      </w:tr>
      <w:tr w:rsidR="00061C13" w:rsidTr="00061C13">
        <w:trPr>
          <w:trHeight w:val="335"/>
          <w:jc w:val="center"/>
        </w:trPr>
        <w:tc>
          <w:tcPr>
            <w:tcW w:w="1829" w:type="dxa"/>
            <w:vMerge/>
            <w:tcBorders>
              <w:top w:val="single" w:sz="36" w:space="0" w:color="auto"/>
              <w:left w:val="single" w:sz="36" w:space="0" w:color="auto"/>
              <w:bottom w:val="single" w:sz="36" w:space="0" w:color="auto"/>
              <w:right w:val="single" w:sz="4" w:space="0" w:color="auto"/>
            </w:tcBorders>
            <w:vAlign w:val="center"/>
            <w:hideMark/>
          </w:tcPr>
          <w:p w:rsidR="00061C13" w:rsidRDefault="00061C13">
            <w:pPr>
              <w:spacing w:after="0" w:line="240" w:lineRule="auto"/>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061C13" w:rsidRDefault="00061C13">
            <w:pPr>
              <w:spacing w:after="0" w:line="240" w:lineRule="auto"/>
            </w:pPr>
          </w:p>
        </w:tc>
        <w:tc>
          <w:tcPr>
            <w:tcW w:w="2850" w:type="dxa"/>
            <w:tcBorders>
              <w:top w:val="single" w:sz="4" w:space="0" w:color="auto"/>
              <w:left w:val="single" w:sz="4" w:space="0" w:color="auto"/>
              <w:bottom w:val="single" w:sz="36" w:space="0" w:color="auto"/>
              <w:right w:val="single" w:sz="4" w:space="0" w:color="auto"/>
            </w:tcBorders>
          </w:tcPr>
          <w:p w:rsidR="00061C13" w:rsidRDefault="00061C13">
            <w:pPr>
              <w:pStyle w:val="Akapitzlist"/>
              <w:ind w:left="0"/>
              <w:jc w:val="both"/>
            </w:pPr>
            <w:r>
              <w:t>Inne dokumenty niezbędne do oceny wniosku, np. :</w:t>
            </w:r>
          </w:p>
          <w:p w:rsidR="00061C13" w:rsidRDefault="00061C13">
            <w:pPr>
              <w:numPr>
                <w:ilvl w:val="0"/>
                <w:numId w:val="14"/>
              </w:numPr>
              <w:spacing w:after="0" w:line="240" w:lineRule="auto"/>
              <w:jc w:val="both"/>
              <w:rPr>
                <w:rFonts w:cs="Arial"/>
                <w:bCs/>
              </w:rPr>
            </w:pPr>
            <w:r>
              <w:rPr>
                <w:rFonts w:cs="Arial"/>
                <w:bCs/>
              </w:rPr>
              <w:t xml:space="preserve">deklaracje współpracy, </w:t>
            </w:r>
          </w:p>
          <w:p w:rsidR="00061C13" w:rsidRDefault="00061C13">
            <w:pPr>
              <w:numPr>
                <w:ilvl w:val="0"/>
                <w:numId w:val="14"/>
              </w:numPr>
              <w:spacing w:after="0" w:line="240" w:lineRule="auto"/>
              <w:jc w:val="both"/>
              <w:rPr>
                <w:rFonts w:cs="Arial"/>
                <w:bCs/>
              </w:rPr>
            </w:pPr>
            <w:r>
              <w:rPr>
                <w:rFonts w:cs="Arial"/>
                <w:bCs/>
              </w:rPr>
              <w:t>przedwstępna umowa dot. wynajmu lokalu do prowadzenia działalności</w:t>
            </w:r>
          </w:p>
          <w:p w:rsidR="00061C13" w:rsidRDefault="00061C13">
            <w:pPr>
              <w:numPr>
                <w:ilvl w:val="0"/>
                <w:numId w:val="14"/>
              </w:numPr>
              <w:spacing w:after="0" w:line="240" w:lineRule="auto"/>
              <w:jc w:val="both"/>
              <w:rPr>
                <w:rFonts w:cs="Arial"/>
                <w:bCs/>
              </w:rPr>
            </w:pPr>
            <w:r>
              <w:rPr>
                <w:rFonts w:cs="Arial"/>
                <w:bCs/>
              </w:rPr>
              <w:t xml:space="preserve">prawo jazdy, </w:t>
            </w:r>
          </w:p>
          <w:p w:rsidR="00061C13" w:rsidRDefault="00061C13">
            <w:pPr>
              <w:numPr>
                <w:ilvl w:val="0"/>
                <w:numId w:val="14"/>
              </w:numPr>
              <w:spacing w:after="0" w:line="240" w:lineRule="auto"/>
              <w:jc w:val="both"/>
              <w:rPr>
                <w:rFonts w:cs="Arial"/>
                <w:bCs/>
              </w:rPr>
            </w:pPr>
            <w:r>
              <w:rPr>
                <w:rFonts w:cs="Arial"/>
                <w:bCs/>
              </w:rPr>
              <w:t xml:space="preserve">dokumenty potwierdzające dodatkowe kwalifikacje </w:t>
            </w:r>
          </w:p>
          <w:p w:rsidR="00061C13" w:rsidRDefault="00061C13">
            <w:pPr>
              <w:numPr>
                <w:ilvl w:val="0"/>
                <w:numId w:val="14"/>
              </w:numPr>
              <w:spacing w:after="0" w:line="240" w:lineRule="auto"/>
              <w:jc w:val="both"/>
              <w:rPr>
                <w:rFonts w:cs="Arial"/>
                <w:bCs/>
              </w:rPr>
            </w:pPr>
            <w:r>
              <w:rPr>
                <w:rFonts w:cs="Arial"/>
                <w:bCs/>
              </w:rPr>
              <w:lastRenderedPageBreak/>
              <w:t>i inne</w:t>
            </w:r>
          </w:p>
          <w:p w:rsidR="00061C13" w:rsidRDefault="00061C13">
            <w:pPr>
              <w:pStyle w:val="Akapitzlist"/>
              <w:ind w:left="0"/>
              <w:jc w:val="both"/>
            </w:pPr>
          </w:p>
        </w:tc>
        <w:tc>
          <w:tcPr>
            <w:tcW w:w="1700" w:type="dxa"/>
            <w:tcBorders>
              <w:top w:val="single" w:sz="4" w:space="0" w:color="auto"/>
              <w:left w:val="single" w:sz="4" w:space="0" w:color="auto"/>
              <w:bottom w:val="single" w:sz="36" w:space="0" w:color="auto"/>
              <w:right w:val="single" w:sz="36" w:space="0" w:color="auto"/>
            </w:tcBorders>
            <w:hideMark/>
          </w:tcPr>
          <w:p w:rsidR="00061C13" w:rsidRDefault="00061C13">
            <w:pPr>
              <w:pStyle w:val="Akapitzlist"/>
              <w:ind w:left="0"/>
              <w:jc w:val="both"/>
            </w:pPr>
            <w:r>
              <w:lastRenderedPageBreak/>
              <w:t>-</w:t>
            </w:r>
          </w:p>
        </w:tc>
      </w:tr>
    </w:tbl>
    <w:p w:rsidR="00061C13" w:rsidRDefault="00061C13" w:rsidP="00061C13">
      <w:pPr>
        <w:pStyle w:val="Akapitzlist"/>
        <w:spacing w:line="23" w:lineRule="atLeast"/>
        <w:ind w:left="0"/>
        <w:jc w:val="both"/>
      </w:pPr>
    </w:p>
    <w:p w:rsidR="00061C13" w:rsidRDefault="00061C13" w:rsidP="00061C13">
      <w:pPr>
        <w:tabs>
          <w:tab w:val="left" w:pos="142"/>
        </w:tabs>
        <w:spacing w:after="0" w:line="23" w:lineRule="atLeast"/>
        <w:contextualSpacing/>
        <w:jc w:val="both"/>
      </w:pPr>
      <w:r>
        <w:t>Nabór wniosków prowadzony będzie w terminie naboru w godzinach 8.00-15.00 w Biurze Projektu w Ełku ul. Małeckich 3 , 19-300 Ełk  (decyduje data wpływu dokumentów do biura).</w:t>
      </w:r>
    </w:p>
    <w:p w:rsidR="00061C13" w:rsidRDefault="00061C13" w:rsidP="00061C13">
      <w:pPr>
        <w:tabs>
          <w:tab w:val="left" w:pos="142"/>
        </w:tabs>
        <w:spacing w:after="0" w:line="23" w:lineRule="atLeast"/>
        <w:contextualSpacing/>
        <w:jc w:val="both"/>
      </w:pPr>
      <w:r>
        <w:t>W każdym z wyżej wymienionych przypadków Biznesplan przedsiębiorstwa społecznego (PS) musi zawierać co najmniej:</w:t>
      </w:r>
    </w:p>
    <w:p w:rsidR="00061C13" w:rsidRDefault="00061C13" w:rsidP="00061C13">
      <w:pPr>
        <w:tabs>
          <w:tab w:val="left" w:pos="142"/>
        </w:tabs>
        <w:spacing w:after="0" w:line="23" w:lineRule="atLeast"/>
        <w:contextualSpacing/>
        <w:jc w:val="both"/>
      </w:pPr>
      <w:r>
        <w:t>- charakterystykę planowanego przedsięwzięcia/ planowanych działań,</w:t>
      </w:r>
    </w:p>
    <w:p w:rsidR="00061C13" w:rsidRDefault="00061C13" w:rsidP="00061C13">
      <w:pPr>
        <w:tabs>
          <w:tab w:val="left" w:pos="142"/>
        </w:tabs>
        <w:spacing w:after="0" w:line="23" w:lineRule="atLeast"/>
        <w:contextualSpacing/>
        <w:jc w:val="both"/>
      </w:pPr>
      <w:r>
        <w:t>- wysokość łącznej kwoty wnioskowanych środków,</w:t>
      </w:r>
    </w:p>
    <w:p w:rsidR="00061C13" w:rsidRDefault="00061C13" w:rsidP="00061C13">
      <w:pPr>
        <w:tabs>
          <w:tab w:val="left" w:pos="142"/>
        </w:tabs>
        <w:spacing w:after="0" w:line="23" w:lineRule="atLeast"/>
        <w:contextualSpacing/>
        <w:jc w:val="both"/>
      </w:pPr>
      <w:r>
        <w:t xml:space="preserve">- szczegółowe zestawienie towarów lub usług, które przewidywane są do zakupienia w ramach realizacji Biznesplanu wraz ze wskazaniem ich parametrów technicznych lub jakościowych oraz wartości jednostkowej powyżej 1 000,00 zł,  </w:t>
      </w:r>
    </w:p>
    <w:p w:rsidR="00061C13" w:rsidRDefault="00061C13" w:rsidP="00061C13">
      <w:pPr>
        <w:tabs>
          <w:tab w:val="left" w:pos="142"/>
        </w:tabs>
        <w:spacing w:after="0" w:line="23" w:lineRule="atLeast"/>
        <w:contextualSpacing/>
        <w:jc w:val="both"/>
      </w:pPr>
      <w:r>
        <w:t>- harmonogram działań przewidzianych do realizacji,</w:t>
      </w:r>
    </w:p>
    <w:p w:rsidR="00061C13" w:rsidRDefault="00061C13" w:rsidP="00061C13">
      <w:pPr>
        <w:tabs>
          <w:tab w:val="left" w:pos="142"/>
        </w:tabs>
        <w:spacing w:after="0" w:line="23" w:lineRule="atLeast"/>
        <w:contextualSpacing/>
        <w:jc w:val="both"/>
      </w:pPr>
      <w:r>
        <w:t xml:space="preserve">- termin, w którym nastąpi pełne wykorzystanie przyznanych środków. </w:t>
      </w:r>
    </w:p>
    <w:p w:rsidR="00061C13" w:rsidRDefault="00061C13" w:rsidP="00061C13">
      <w:pPr>
        <w:tabs>
          <w:tab w:val="left" w:pos="142"/>
        </w:tabs>
        <w:spacing w:after="0" w:line="23" w:lineRule="atLeast"/>
        <w:jc w:val="both"/>
        <w:rPr>
          <w:i/>
        </w:rPr>
      </w:pPr>
      <w:r>
        <w:t>3.</w:t>
      </w:r>
      <w:r>
        <w:rPr>
          <w:rFonts w:eastAsia="Times New Roman"/>
        </w:rPr>
        <w:t xml:space="preserve"> </w:t>
      </w:r>
      <w:r>
        <w:t xml:space="preserve">Złożony wniosek wraz z załącznikami nie podlega zwrotowi. Złożenie kompletnego wniosku wraz z załącznikami nie oznacza zgody na zawarcie </w:t>
      </w:r>
      <w:r>
        <w:rPr>
          <w:i/>
        </w:rPr>
        <w:t xml:space="preserve">Umowy dotacji. </w:t>
      </w:r>
    </w:p>
    <w:p w:rsidR="00061C13" w:rsidRDefault="00061C13" w:rsidP="00061C13">
      <w:pPr>
        <w:spacing w:after="0" w:line="23" w:lineRule="atLeast"/>
        <w:jc w:val="both"/>
      </w:pPr>
      <w:r>
        <w:t>4.</w:t>
      </w:r>
      <w:r>
        <w:rPr>
          <w:i/>
        </w:rPr>
        <w:t xml:space="preserve"> </w:t>
      </w:r>
      <w:r>
        <w:t xml:space="preserve">Dopuszcza się maksymalnie 2-krotny udział tej samej Grupy Inicjatywnej (zwanej dalej GI) w konkursie o przyznanie dotacji. Kolejny udział grupy w konkursie możliwy jest jedynie w sytuacji zmiany min. 50% składu osobowego/podmiotowego dotychczasowej </w:t>
      </w:r>
      <w:r>
        <w:tab/>
        <w:t xml:space="preserve">GI i/lub znaczącej zmiany charakteru i założeń biznesowych planowanego przedsięwzięcia. </w:t>
      </w:r>
    </w:p>
    <w:p w:rsidR="00061C13" w:rsidRDefault="00061C13" w:rsidP="00061C13">
      <w:pPr>
        <w:spacing w:after="0" w:line="23" w:lineRule="atLeast"/>
        <w:jc w:val="both"/>
      </w:pPr>
      <w:r>
        <w:t xml:space="preserve">5. Przedsiębiorstwo Społeczne (zwane dalej PS) powstałe w ramach FPS może ubiegać się o przyznanie dotacji na utworzenie kolejnego miejsca pracy nie wcześniej niż po 12 miesiącach kalendarzowych od dnia zarejestrowania PS.  </w:t>
      </w:r>
    </w:p>
    <w:p w:rsidR="00061C13" w:rsidRDefault="00061C13" w:rsidP="00061C13">
      <w:pPr>
        <w:spacing w:after="0" w:line="23" w:lineRule="atLeast"/>
        <w:jc w:val="both"/>
        <w:rPr>
          <w:i/>
        </w:rPr>
      </w:pPr>
    </w:p>
    <w:p w:rsidR="00061C13" w:rsidRDefault="00061C13" w:rsidP="00061C13">
      <w:pPr>
        <w:spacing w:after="0" w:line="23" w:lineRule="atLeast"/>
        <w:jc w:val="center"/>
        <w:rPr>
          <w:b/>
        </w:rPr>
      </w:pPr>
      <w:r>
        <w:rPr>
          <w:b/>
        </w:rPr>
        <w:t>ROZDZIAŁ III.</w:t>
      </w:r>
    </w:p>
    <w:p w:rsidR="00061C13" w:rsidRDefault="00061C13" w:rsidP="00061C13">
      <w:pPr>
        <w:spacing w:after="0" w:line="23" w:lineRule="atLeast"/>
        <w:jc w:val="center"/>
        <w:rPr>
          <w:b/>
        </w:rPr>
      </w:pPr>
      <w:r>
        <w:rPr>
          <w:b/>
        </w:rPr>
        <w:t xml:space="preserve">PRZEZNACZENIE DOTACJI </w:t>
      </w:r>
    </w:p>
    <w:p w:rsidR="00061C13" w:rsidRDefault="00061C13" w:rsidP="00061C13">
      <w:pPr>
        <w:numPr>
          <w:ilvl w:val="0"/>
          <w:numId w:val="16"/>
        </w:numPr>
        <w:tabs>
          <w:tab w:val="left" w:pos="284"/>
        </w:tabs>
        <w:spacing w:after="0" w:line="23" w:lineRule="atLeast"/>
        <w:ind w:left="0" w:firstLine="0"/>
        <w:jc w:val="both"/>
      </w:pPr>
      <w:r>
        <w:t xml:space="preserve">W ramach dotacji możliwe jest sfinansowanie GI wydatków inwestycyjnych umożliwiających utworzenie i rozwój przedsiębiorstwa społecznego. Dotacja może być przeznaczona na następujące kategorie wydatków:   </w:t>
      </w:r>
    </w:p>
    <w:p w:rsidR="00061C13" w:rsidRDefault="00061C13" w:rsidP="00061C13">
      <w:pPr>
        <w:numPr>
          <w:ilvl w:val="0"/>
          <w:numId w:val="18"/>
        </w:numPr>
        <w:tabs>
          <w:tab w:val="left" w:pos="284"/>
        </w:tabs>
        <w:spacing w:after="0" w:line="23" w:lineRule="atLeast"/>
        <w:ind w:left="0" w:firstLine="0"/>
        <w:jc w:val="both"/>
      </w:pPr>
      <w:r>
        <w:rPr>
          <w:b/>
        </w:rPr>
        <w:t>Wartości niematerialne i prawne</w:t>
      </w:r>
    </w:p>
    <w:p w:rsidR="00061C13" w:rsidRDefault="00061C13" w:rsidP="00061C13">
      <w:pPr>
        <w:spacing w:after="0" w:line="23" w:lineRule="atLeast"/>
        <w:jc w:val="both"/>
      </w:pPr>
      <w:r>
        <w:t xml:space="preserve">Nabycie wartości niematerialnych i prawnych polegających na uzyskaniu patentu, nabyciu licencji lub nieopatentowanego </w:t>
      </w:r>
      <w:r>
        <w:rPr>
          <w:i/>
        </w:rPr>
        <w:t xml:space="preserve">know-how </w:t>
      </w:r>
      <w:r>
        <w:t>jest wydatkiem kwalifikowalnym, jeżeli:</w:t>
      </w:r>
    </w:p>
    <w:p w:rsidR="00061C13" w:rsidRDefault="00061C13" w:rsidP="00061C13">
      <w:pPr>
        <w:spacing w:after="0" w:line="23" w:lineRule="atLeast"/>
        <w:jc w:val="both"/>
      </w:pPr>
      <w:r>
        <w:t>- zostaną nabyte od strony trzeciej na warunkach rynkowych, oraz</w:t>
      </w:r>
    </w:p>
    <w:p w:rsidR="00061C13" w:rsidRDefault="00061C13" w:rsidP="00061C13">
      <w:pPr>
        <w:spacing w:after="0" w:line="23" w:lineRule="atLeast"/>
        <w:jc w:val="both"/>
      </w:pPr>
      <w:r>
        <w:t>- zostaną ujęte w aktywach nabywcy, oraz</w:t>
      </w:r>
    </w:p>
    <w:p w:rsidR="00061C13" w:rsidRDefault="00061C13" w:rsidP="00061C13">
      <w:pPr>
        <w:spacing w:after="0" w:line="23" w:lineRule="atLeast"/>
        <w:jc w:val="both"/>
      </w:pPr>
      <w:r>
        <w:t>- będą wykorzystywane wyłącznie przez nabywcę.</w:t>
      </w:r>
    </w:p>
    <w:p w:rsidR="00061C13" w:rsidRDefault="00061C13" w:rsidP="00061C13">
      <w:pPr>
        <w:numPr>
          <w:ilvl w:val="0"/>
          <w:numId w:val="18"/>
        </w:numPr>
        <w:tabs>
          <w:tab w:val="left" w:pos="284"/>
        </w:tabs>
        <w:spacing w:after="0" w:line="23" w:lineRule="atLeast"/>
        <w:ind w:left="0" w:firstLine="0"/>
        <w:jc w:val="both"/>
      </w:pPr>
      <w:r>
        <w:rPr>
          <w:b/>
        </w:rPr>
        <w:t>Aktywa trwałe</w:t>
      </w:r>
      <w:r>
        <w:t xml:space="preserve">, w tym m.in.: </w:t>
      </w:r>
      <w:r>
        <w:rPr>
          <w:b/>
        </w:rPr>
        <w:t>zakup samochodu</w:t>
      </w:r>
      <w:r>
        <w:t xml:space="preserve"> – podstawą uznania wydatku za kwalifikowalny jest jego niezbędność i celowość do prowadzenia działalności gospodarczej (co oznacza brak możliwości rozpoczęcia prowadzenia działalności bez zakupu środka transportu), przedstawienie przez uczestnika dokumentu uprawniającego do prowadzenia pojazdu, wyceny rzeczoznawcy (w przypadku zakupu używanego środka transportu), dowodu rejestracyjnego, ubezpieczenia OC i AC. </w:t>
      </w:r>
      <w:r>
        <w:rPr>
          <w:b/>
        </w:rPr>
        <w:t>Maksymalna kwota na samochód to 6 000 zł na jednego BP, jednak nie więcej niż 30 000 zł na podmiot.</w:t>
      </w:r>
    </w:p>
    <w:p w:rsidR="00061C13" w:rsidRDefault="00061C13" w:rsidP="00061C13">
      <w:pPr>
        <w:spacing w:after="0" w:line="23" w:lineRule="atLeast"/>
        <w:jc w:val="both"/>
      </w:pPr>
      <w:r>
        <w:t xml:space="preserve">Koszt nabycia </w:t>
      </w:r>
      <w:r>
        <w:rPr>
          <w:b/>
        </w:rPr>
        <w:t>używanych środków trwałych</w:t>
      </w:r>
      <w:r>
        <w:t xml:space="preserve"> może być uznany za kwalifikowalny, pod warunkiem, iż:</w:t>
      </w:r>
    </w:p>
    <w:p w:rsidR="00061C13" w:rsidRDefault="00061C13" w:rsidP="00061C13">
      <w:pPr>
        <w:numPr>
          <w:ilvl w:val="2"/>
          <w:numId w:val="16"/>
        </w:numPr>
        <w:spacing w:after="0" w:line="23" w:lineRule="atLeast"/>
        <w:ind w:left="284" w:hanging="142"/>
        <w:jc w:val="both"/>
      </w:pPr>
      <w:r>
        <w:t xml:space="preserve">w okresie 7 lat poprzedzających złożenie wniosku środek trwały nie został zakupiony </w:t>
      </w:r>
      <w:r>
        <w:br/>
        <w:t>z wykorzystaniem środków publicznych krajowych lub pochodzących z funduszy Unii Europejskiej (dokumentem poświadczającym ten fakt może być oświadczenie sprzedawcy),</w:t>
      </w:r>
    </w:p>
    <w:p w:rsidR="00061C13" w:rsidRDefault="00061C13" w:rsidP="00061C13">
      <w:pPr>
        <w:numPr>
          <w:ilvl w:val="2"/>
          <w:numId w:val="16"/>
        </w:numPr>
        <w:spacing w:after="0" w:line="23" w:lineRule="atLeast"/>
        <w:ind w:left="284" w:hanging="142"/>
        <w:jc w:val="both"/>
      </w:pPr>
      <w:r>
        <w:lastRenderedPageBreak/>
        <w:t>cena środka trwałego nie przekracza wartości rynkowej, określonej na dzień zakupu</w:t>
      </w:r>
      <w:r>
        <w:br/>
        <w:t xml:space="preserve"> i jest niższa od ceny nowego środka trwałego – potwierdza to wycena rzeczoznawcy</w:t>
      </w:r>
      <w:r>
        <w:rPr>
          <w:rStyle w:val="Odwoanieprzypisudolnego"/>
        </w:rPr>
        <w:footnoteReference w:id="1"/>
      </w:r>
      <w:r>
        <w:t>,</w:t>
      </w:r>
    </w:p>
    <w:p w:rsidR="00061C13" w:rsidRDefault="00061C13" w:rsidP="00061C13">
      <w:pPr>
        <w:numPr>
          <w:ilvl w:val="2"/>
          <w:numId w:val="16"/>
        </w:numPr>
        <w:spacing w:after="0" w:line="23" w:lineRule="atLeast"/>
        <w:ind w:left="284" w:hanging="142"/>
        <w:jc w:val="both"/>
      </w:pPr>
      <w:r>
        <w:t>środek trwały posiada właściwości techniczne niezbędne do realizacji przedsięwzięcia objętego dofinansowaniem oraz spełnia obowiązujące normy i standardy.</w:t>
      </w:r>
    </w:p>
    <w:p w:rsidR="00061C13" w:rsidRDefault="00061C13" w:rsidP="00061C13">
      <w:pPr>
        <w:numPr>
          <w:ilvl w:val="2"/>
          <w:numId w:val="16"/>
        </w:numPr>
        <w:spacing w:after="0" w:line="23" w:lineRule="atLeast"/>
        <w:ind w:left="284" w:hanging="142"/>
        <w:jc w:val="both"/>
      </w:pPr>
      <w:r>
        <w:t>dostarczony zostanie dokument potwierdzający opłatę PCC – podatku od czynności cywilno- prawnych (w przypadku zakupu od osób fizycznych środków używanych przewyższających kwotę 1000 zł)</w:t>
      </w:r>
    </w:p>
    <w:p w:rsidR="00061C13" w:rsidRDefault="00061C13" w:rsidP="00061C13">
      <w:pPr>
        <w:spacing w:after="0" w:line="23" w:lineRule="atLeast"/>
        <w:jc w:val="both"/>
      </w:pPr>
      <w:r>
        <w:t>Jeżeli cena nabycia używanego środka trwałego będzie wyższa niż jego wartość rynkowa ustalona przez niezależnego rzeczoznawcę, różnica między ceną nabycia a wartością rynkową nie jest wydatkiem kwalifikowalnym. Koszt wyceny przez rzeczoznawcę nie jest wydatkiem kwalifikowalnym i ponosi go podmiot ubiegający się o dotację.</w:t>
      </w:r>
    </w:p>
    <w:p w:rsidR="00061C13" w:rsidRDefault="00061C13" w:rsidP="00061C13">
      <w:pPr>
        <w:spacing w:after="0" w:line="23" w:lineRule="atLeast"/>
        <w:jc w:val="both"/>
      </w:pPr>
      <w:r>
        <w:t xml:space="preserve">c) </w:t>
      </w:r>
      <w:r>
        <w:rPr>
          <w:b/>
        </w:rPr>
        <w:t>koszty prac dostosowawczych.</w:t>
      </w:r>
      <w:r>
        <w:t xml:space="preserve"> Koszt zostanie uznany za kwalifikowalny, gdy zostanie przedstawiona odpowiednia dokumentacja potwierdzająca prawo do użytkowania lokalu (umowa najmu, umowa użyczenia na okres dłuższy niż 12 miesięcy, bez możliwości jej wypowiedzenia w trakcie 12 miesięcy) lub własność lokalu. Dodatkowo należy na etapie składania Biznesplanu złożyć kosztorys prac dostosowawczych. </w:t>
      </w:r>
      <w:r>
        <w:rPr>
          <w:b/>
        </w:rPr>
        <w:t>Maksymalne kwota na koszty prac dostosowawczych to 2 000 zł na jednego BP, jednak nie więcej niż 10 tys. na podmiot.</w:t>
      </w:r>
    </w:p>
    <w:p w:rsidR="00061C13" w:rsidRDefault="00061C13" w:rsidP="00061C13">
      <w:pPr>
        <w:tabs>
          <w:tab w:val="left" w:pos="284"/>
        </w:tabs>
        <w:spacing w:after="0" w:line="23" w:lineRule="atLeast"/>
        <w:jc w:val="both"/>
      </w:pPr>
      <w:r>
        <w:t>d)</w:t>
      </w:r>
      <w:r>
        <w:rPr>
          <w:b/>
        </w:rPr>
        <w:t xml:space="preserve"> zakup środków obrotowych (towaru)</w:t>
      </w:r>
      <w:r>
        <w:t xml:space="preserve"> pod warunkiem, że są niezbędne do prawidłowej realizacji i osiągnięcia celów realizowanej inwestycji oraz odpowiednio uzasadnione. </w:t>
      </w:r>
      <w:r>
        <w:rPr>
          <w:b/>
        </w:rPr>
        <w:t>Maksymalnie 3 000 zł na jednego BP, jednak nie więcej niż  15 000 zł na podmiot.</w:t>
      </w:r>
    </w:p>
    <w:p w:rsidR="00061C13" w:rsidRDefault="00061C13" w:rsidP="00061C13">
      <w:pPr>
        <w:numPr>
          <w:ilvl w:val="0"/>
          <w:numId w:val="16"/>
        </w:numPr>
        <w:tabs>
          <w:tab w:val="left" w:pos="284"/>
        </w:tabs>
        <w:spacing w:after="0" w:line="23" w:lineRule="atLeast"/>
        <w:ind w:left="0" w:firstLine="0"/>
        <w:jc w:val="both"/>
      </w:pPr>
      <w:r>
        <w:t>Całość wydatków powinna być zgodna z celami przedsięwzięcia i niezbędna do rozpoczęcia lub rozwoju przedsiębiorstwa społecznego, pod tym też kątem wszystkie wydatki będą oceniane.</w:t>
      </w:r>
      <w:r>
        <w:rPr>
          <w:b/>
        </w:rPr>
        <w:t xml:space="preserve"> </w:t>
      </w:r>
      <w:r>
        <w:t xml:space="preserve">Wszelkie koszty poniesione przed podpisaniem </w:t>
      </w:r>
      <w:r>
        <w:rPr>
          <w:i/>
        </w:rPr>
        <w:t xml:space="preserve">Umowy </w:t>
      </w:r>
      <w:r>
        <w:t>BP ponosi na własną odpowiedzialność.</w:t>
      </w:r>
    </w:p>
    <w:p w:rsidR="00061C13" w:rsidRDefault="00061C13" w:rsidP="00061C13">
      <w:pPr>
        <w:numPr>
          <w:ilvl w:val="0"/>
          <w:numId w:val="16"/>
        </w:numPr>
        <w:tabs>
          <w:tab w:val="left" w:pos="284"/>
        </w:tabs>
        <w:spacing w:after="0" w:line="23" w:lineRule="atLeast"/>
        <w:ind w:left="0" w:firstLine="0"/>
        <w:jc w:val="both"/>
      </w:pPr>
      <w:r>
        <w:t xml:space="preserve">Wszystkie wydatki zostaną uznane za kwalifikowalne, jeżeli zostaną poniesione w </w:t>
      </w:r>
      <w:r>
        <w:rPr>
          <w:rFonts w:cs="Calibri"/>
        </w:rPr>
        <w:t>okresie</w:t>
      </w:r>
      <w:r>
        <w:rPr>
          <w:rFonts w:cs="Calibri"/>
          <w:b/>
        </w:rPr>
        <w:t xml:space="preserve"> </w:t>
      </w:r>
      <w:r>
        <w:rPr>
          <w:rFonts w:cs="Calibri"/>
        </w:rPr>
        <w:t>realizacji inwestycji, określonym w Umowie dotacji, jednakże nie wcześniej niż :</w:t>
      </w:r>
    </w:p>
    <w:p w:rsidR="00061C13" w:rsidRDefault="00061C13" w:rsidP="00061C13">
      <w:pPr>
        <w:numPr>
          <w:ilvl w:val="1"/>
          <w:numId w:val="16"/>
        </w:numPr>
        <w:tabs>
          <w:tab w:val="left" w:pos="284"/>
        </w:tabs>
        <w:spacing w:after="0" w:line="23" w:lineRule="atLeast"/>
        <w:ind w:hanging="1440"/>
        <w:jc w:val="both"/>
      </w:pPr>
      <w:r>
        <w:rPr>
          <w:rFonts w:cs="Calibri"/>
        </w:rPr>
        <w:t>w przypadku nowopowstających przedsiębiorstw - data uzyskania wpisu do KRS,</w:t>
      </w:r>
    </w:p>
    <w:p w:rsidR="00061C13" w:rsidRDefault="00061C13" w:rsidP="00061C13">
      <w:pPr>
        <w:numPr>
          <w:ilvl w:val="1"/>
          <w:numId w:val="16"/>
        </w:numPr>
        <w:tabs>
          <w:tab w:val="left" w:pos="284"/>
        </w:tabs>
        <w:spacing w:after="0" w:line="23" w:lineRule="atLeast"/>
        <w:ind w:left="284" w:hanging="284"/>
        <w:jc w:val="both"/>
      </w:pPr>
      <w:r>
        <w:rPr>
          <w:rFonts w:cs="Calibri"/>
        </w:rPr>
        <w:t>w przypadku istniejących przedsiębiorstw społecznych - data otrzymania informacji o przyznaniu dofinansowania przez KOW</w:t>
      </w:r>
      <w:r>
        <w:t>.</w:t>
      </w:r>
    </w:p>
    <w:p w:rsidR="00061C13" w:rsidRDefault="00061C13" w:rsidP="00061C13">
      <w:pPr>
        <w:numPr>
          <w:ilvl w:val="0"/>
          <w:numId w:val="16"/>
        </w:numPr>
        <w:tabs>
          <w:tab w:val="left" w:pos="284"/>
        </w:tabs>
        <w:spacing w:after="0" w:line="23" w:lineRule="atLeast"/>
        <w:ind w:left="0" w:firstLine="0"/>
        <w:jc w:val="both"/>
      </w:pPr>
      <w:r>
        <w:t>W przypadku zakupów o wartości jednostkowej przekraczającej 1.000 zł brutto, przedsiębiorstwo zobowiązane jest do przedstawienia Operatorowi dokumentu potwierdzającego zakup ubezpieczenia majątkowego. Koszt polisy ubezpieczeniowej jest wydatkiem kwalifikowalnym w ramach podstawowego wsparcia pomostowego.</w:t>
      </w:r>
    </w:p>
    <w:p w:rsidR="00061C13" w:rsidRDefault="00061C13" w:rsidP="00061C13">
      <w:pPr>
        <w:numPr>
          <w:ilvl w:val="0"/>
          <w:numId w:val="16"/>
        </w:numPr>
        <w:tabs>
          <w:tab w:val="left" w:pos="284"/>
        </w:tabs>
        <w:spacing w:after="0" w:line="23" w:lineRule="atLeast"/>
        <w:ind w:left="0" w:firstLine="0"/>
        <w:jc w:val="both"/>
      </w:pPr>
      <w:r>
        <w:t>W przypadku wystąpienia wątpliwości, czy dany wydatek (zwłaszcza koszt planowanych prac dostosowawczych) został prawidłowo oszacowany, Operator ma możliwość przeprowadzenia dodatkowej ekspertyzy przez niezależnego eksperta (koszt opracowania dokumentu ponosi Operator).</w:t>
      </w:r>
    </w:p>
    <w:p w:rsidR="00061C13" w:rsidRDefault="00061C13" w:rsidP="00061C13">
      <w:pPr>
        <w:numPr>
          <w:ilvl w:val="0"/>
          <w:numId w:val="16"/>
        </w:numPr>
        <w:tabs>
          <w:tab w:val="left" w:pos="284"/>
        </w:tabs>
        <w:spacing w:after="0" w:line="23" w:lineRule="atLeast"/>
        <w:ind w:left="0" w:firstLine="0"/>
        <w:jc w:val="both"/>
      </w:pPr>
      <w:r>
        <w:t>Niedopuszczalne jest dokonywanie zakupów od najbliższych członków rodziny, tj. osób z którymi BP jest w związku małżeńskim albo w stosunku pokrewieństwa lub powinowactwa w linii prostej, pokrewieństwa lub powinowactwa w linii bocznej do drugiego stopnia oraz osoby związane z tytułu przysposobienia, opieki, kurateli z BP oraz osób prawnych, będących założycielami przedsiębiorstwa społecznego.</w:t>
      </w:r>
    </w:p>
    <w:p w:rsidR="00061C13" w:rsidRDefault="00061C13" w:rsidP="00061C13">
      <w:pPr>
        <w:numPr>
          <w:ilvl w:val="0"/>
          <w:numId w:val="16"/>
        </w:numPr>
        <w:tabs>
          <w:tab w:val="left" w:pos="284"/>
        </w:tabs>
        <w:spacing w:after="0" w:line="23" w:lineRule="atLeast"/>
        <w:ind w:left="0" w:firstLine="0"/>
        <w:jc w:val="both"/>
      </w:pPr>
      <w:r>
        <w:rPr>
          <w:rFonts w:eastAsia="Times New Roman"/>
        </w:rPr>
        <w:t>W uzasadnionych przypadkach istnieje możliwość zmiany ww. limitów. W tym celu przedsiębiorstwo występuje z pisemnym wnioskiem o zmianę, wskazując argumentację oraz zgodność z zapisami biznesplanu. W przypadku pozytywnej decyzji, podmiot zostanie poinformowany o tym fakcie pisemnie.</w:t>
      </w:r>
    </w:p>
    <w:p w:rsidR="00061C13" w:rsidRDefault="00061C13" w:rsidP="00061C13">
      <w:pPr>
        <w:spacing w:after="0" w:line="23" w:lineRule="atLeast"/>
        <w:ind w:left="420"/>
        <w:jc w:val="both"/>
      </w:pPr>
    </w:p>
    <w:p w:rsidR="00061C13" w:rsidRDefault="00061C13" w:rsidP="00061C13">
      <w:pPr>
        <w:spacing w:after="0" w:line="23" w:lineRule="atLeast"/>
        <w:jc w:val="center"/>
        <w:rPr>
          <w:b/>
        </w:rPr>
      </w:pPr>
      <w:r>
        <w:rPr>
          <w:b/>
        </w:rPr>
        <w:t>ROZDZIAŁ IV.</w:t>
      </w:r>
    </w:p>
    <w:p w:rsidR="00061C13" w:rsidRDefault="00061C13" w:rsidP="00061C13">
      <w:pPr>
        <w:spacing w:after="0" w:line="23" w:lineRule="atLeast"/>
        <w:jc w:val="center"/>
        <w:rPr>
          <w:b/>
        </w:rPr>
      </w:pPr>
      <w:r>
        <w:rPr>
          <w:b/>
        </w:rPr>
        <w:t>UMOWA DOTACJI</w:t>
      </w:r>
    </w:p>
    <w:p w:rsidR="00061C13" w:rsidRDefault="00061C13" w:rsidP="00061C13">
      <w:pPr>
        <w:numPr>
          <w:ilvl w:val="0"/>
          <w:numId w:val="20"/>
        </w:numPr>
        <w:tabs>
          <w:tab w:val="left" w:pos="284"/>
        </w:tabs>
        <w:spacing w:after="0" w:line="23" w:lineRule="atLeast"/>
        <w:ind w:left="0" w:firstLine="0"/>
        <w:jc w:val="both"/>
      </w:pPr>
      <w:r>
        <w:lastRenderedPageBreak/>
        <w:t xml:space="preserve">Warunkiem podpisania </w:t>
      </w:r>
      <w:r>
        <w:rPr>
          <w:i/>
        </w:rPr>
        <w:t xml:space="preserve">Umowy dotacji </w:t>
      </w:r>
      <w:r>
        <w:t xml:space="preserve">(zwanej dalej </w:t>
      </w:r>
      <w:r>
        <w:rPr>
          <w:i/>
        </w:rPr>
        <w:t>Umową</w:t>
      </w:r>
      <w:r>
        <w:t>) jest złożenie przez grupę inicjatywną dokumentów rejestrowych przedsiębiorstwa społecznego (np. KRS)</w:t>
      </w:r>
    </w:p>
    <w:p w:rsidR="00061C13" w:rsidRDefault="00061C13" w:rsidP="00061C13">
      <w:pPr>
        <w:numPr>
          <w:ilvl w:val="0"/>
          <w:numId w:val="20"/>
        </w:numPr>
        <w:tabs>
          <w:tab w:val="left" w:pos="284"/>
        </w:tabs>
        <w:spacing w:after="0" w:line="23" w:lineRule="atLeast"/>
        <w:ind w:left="0" w:firstLine="0"/>
        <w:jc w:val="both"/>
      </w:pPr>
      <w:r>
        <w:t xml:space="preserve">Ostateczne przyznanie dotacji na założenie i prowadzenie przedsiębiorstwa społecznego dokonywane będzie w drodze umowy cywilno-prawnej, zawartej na piśmie pod rygorem nieważności. Podpisanie </w:t>
      </w:r>
      <w:r>
        <w:rPr>
          <w:i/>
        </w:rPr>
        <w:t>Umowy</w:t>
      </w:r>
      <w:r>
        <w:t xml:space="preserve"> nastąpi po spełnieniu przez BP warunków określonych w niniejszym Regulaminie.</w:t>
      </w:r>
    </w:p>
    <w:p w:rsidR="00061C13" w:rsidRDefault="00061C13" w:rsidP="00061C13">
      <w:pPr>
        <w:numPr>
          <w:ilvl w:val="0"/>
          <w:numId w:val="20"/>
        </w:numPr>
        <w:tabs>
          <w:tab w:val="left" w:pos="284"/>
        </w:tabs>
        <w:spacing w:after="0" w:line="23" w:lineRule="atLeast"/>
        <w:ind w:left="0" w:firstLine="0"/>
        <w:jc w:val="both"/>
      </w:pPr>
      <w:r>
        <w:t xml:space="preserve">Dotacja na założenie i prowadzenie przedsiębiorstwa społecznego zgodnie z Biznesplanem zostanie wypłacona po podpisaniu </w:t>
      </w:r>
      <w:r>
        <w:rPr>
          <w:i/>
        </w:rPr>
        <w:t>Umowy</w:t>
      </w:r>
      <w:r>
        <w:t xml:space="preserve"> na rachunek i w wysokości określonej przez BP w </w:t>
      </w:r>
      <w:r>
        <w:rPr>
          <w:i/>
        </w:rPr>
        <w:t>Umowie.</w:t>
      </w:r>
      <w:r>
        <w:t xml:space="preserve"> Wypłata jednorazowej dotacji inwestycyjnej nastąpi po otrzymaniu przeznaczonych na ten cel środków od IZ i spełnieniu przez BP wszystkich warunków </w:t>
      </w:r>
      <w:r>
        <w:rPr>
          <w:i/>
        </w:rPr>
        <w:t>Umowy.</w:t>
      </w:r>
    </w:p>
    <w:p w:rsidR="00061C13" w:rsidRDefault="00061C13" w:rsidP="00061C13">
      <w:pPr>
        <w:tabs>
          <w:tab w:val="left" w:pos="284"/>
        </w:tabs>
        <w:spacing w:after="0" w:line="23" w:lineRule="atLeast"/>
        <w:jc w:val="both"/>
      </w:pPr>
      <w:r>
        <w:t xml:space="preserve">4. Warunkiem wypłaty dotacji jest wniesienie przez BP wchodzącego w skład przedsiębiorstwa społecznego </w:t>
      </w:r>
      <w:r>
        <w:rPr>
          <w:b/>
        </w:rPr>
        <w:t>weksla in blanco wraz z deklaracją wekslową</w:t>
      </w:r>
      <w:r>
        <w:t xml:space="preserve"> oraz </w:t>
      </w:r>
      <w:r>
        <w:rPr>
          <w:b/>
        </w:rPr>
        <w:t>co najmniej jednego z poniższych rodzajów zabezpieczeń</w:t>
      </w:r>
      <w:r>
        <w:t xml:space="preserve"> prawidłowej realizacji</w:t>
      </w:r>
      <w:r>
        <w:rPr>
          <w:i/>
        </w:rPr>
        <w:t xml:space="preserve"> Umowy</w:t>
      </w:r>
      <w:r>
        <w:t xml:space="preserve"> (do wyboru)</w:t>
      </w:r>
      <w:r>
        <w:rPr>
          <w:rStyle w:val="Odwoanieprzypisudolnego"/>
        </w:rPr>
        <w:footnoteReference w:id="2"/>
      </w:r>
      <w:r>
        <w:t>:</w:t>
      </w:r>
    </w:p>
    <w:p w:rsidR="00061C13" w:rsidRDefault="00061C13" w:rsidP="00061C13">
      <w:pPr>
        <w:spacing w:after="0" w:line="23" w:lineRule="atLeast"/>
        <w:ind w:left="900" w:hanging="900"/>
        <w:jc w:val="both"/>
      </w:pPr>
      <w:r>
        <w:t>a)</w:t>
      </w:r>
      <w:r>
        <w:rPr>
          <w:rFonts w:eastAsia="Times New Roman"/>
        </w:rPr>
        <w:t xml:space="preserve">    </w:t>
      </w:r>
      <w:r>
        <w:t>ustanowienie hipoteki;</w:t>
      </w:r>
    </w:p>
    <w:p w:rsidR="00061C13" w:rsidRDefault="00061C13" w:rsidP="00061C13">
      <w:pPr>
        <w:spacing w:after="0" w:line="23" w:lineRule="atLeast"/>
        <w:ind w:left="284" w:hanging="284"/>
        <w:jc w:val="both"/>
      </w:pPr>
      <w:r>
        <w:t>b)</w:t>
      </w:r>
      <w:r>
        <w:rPr>
          <w:rFonts w:eastAsia="Times New Roman"/>
        </w:rPr>
        <w:t xml:space="preserve">    </w:t>
      </w:r>
      <w:r>
        <w:t>akt notarialny o poddaniu się egzekucji przez dłużnika;</w:t>
      </w:r>
    </w:p>
    <w:p w:rsidR="00061C13" w:rsidRDefault="00061C13" w:rsidP="00061C13">
      <w:pPr>
        <w:tabs>
          <w:tab w:val="left" w:pos="0"/>
          <w:tab w:val="left" w:pos="426"/>
        </w:tabs>
        <w:spacing w:after="0" w:line="23" w:lineRule="atLeast"/>
        <w:jc w:val="both"/>
      </w:pPr>
      <w:r>
        <w:t>c)</w:t>
      </w:r>
      <w:r>
        <w:rPr>
          <w:rFonts w:eastAsia="Times New Roman"/>
        </w:rPr>
        <w:t xml:space="preserve">   </w:t>
      </w:r>
      <w:r>
        <w:rPr>
          <w:rFonts w:eastAsia="Times New Roman"/>
        </w:rPr>
        <w:tab/>
      </w:r>
      <w:r>
        <w:t>poręczenie osób fizycznych: 2 osoby fizyczne zatrudnione na czas nieokreślony lub określony do minimum 31.12.2018 oraz inne osoby (np. prowadzące działalność gospodarczą, rolniczą, emeryci bądź renciści) uzyskujące dochód brutto nie niższy niż 1.850,00 zł miesięcznie, które nie ukończyły 65. roku życia lub 1 osoba spełniająca wymienione wcześniej warunki – uzyskująca dochód brutto nie niższy niż 2.200,00 zł miesięcznie. Poręczycielem nie może być: pracownik z wynagrodzeniem obciążonym z tytułu wyroku sądowego lub innego, pracownik w okresie wypowiedzenia, osoba będąca poręczycielem bądź mająca zobowiązania wobec innych instytucji, współmałżonek osoby ubiegającej się o przyznanie środków bądź poręczyciela – dotyczy także małżonków posiadających intercyzę. Operator ma prawo żądać dokumentów potwierdzających status materialny poręczyciela, jak również do Operatora należy ostateczna decyzja o jego zaakceptowaniu;</w:t>
      </w:r>
    </w:p>
    <w:p w:rsidR="00061C13" w:rsidRDefault="00061C13" w:rsidP="00061C13">
      <w:pPr>
        <w:spacing w:after="0" w:line="23" w:lineRule="atLeast"/>
        <w:ind w:left="900" w:hanging="900"/>
        <w:jc w:val="both"/>
      </w:pPr>
      <w:r>
        <w:t>d)</w:t>
      </w:r>
      <w:r>
        <w:rPr>
          <w:rFonts w:eastAsia="Times New Roman"/>
        </w:rPr>
        <w:t xml:space="preserve">    </w:t>
      </w:r>
      <w:r>
        <w:t>poręczenie bankowe,</w:t>
      </w:r>
    </w:p>
    <w:p w:rsidR="00061C13" w:rsidRDefault="00061C13" w:rsidP="00061C13">
      <w:pPr>
        <w:spacing w:after="0" w:line="23" w:lineRule="atLeast"/>
        <w:ind w:left="900" w:hanging="900"/>
        <w:jc w:val="both"/>
      </w:pPr>
      <w:r>
        <w:t>e)</w:t>
      </w:r>
      <w:r>
        <w:rPr>
          <w:rFonts w:eastAsia="Times New Roman"/>
        </w:rPr>
        <w:t xml:space="preserve">    </w:t>
      </w:r>
      <w:r>
        <w:t>gwarancja bankowa,</w:t>
      </w:r>
    </w:p>
    <w:p w:rsidR="00061C13" w:rsidRDefault="00061C13" w:rsidP="00061C13">
      <w:pPr>
        <w:tabs>
          <w:tab w:val="left" w:pos="709"/>
        </w:tabs>
        <w:spacing w:after="0" w:line="23" w:lineRule="atLeast"/>
        <w:ind w:left="900" w:hanging="900"/>
        <w:jc w:val="both"/>
      </w:pPr>
      <w:r>
        <w:t>f)</w:t>
      </w:r>
      <w:r>
        <w:rPr>
          <w:rFonts w:eastAsia="Times New Roman"/>
        </w:rPr>
        <w:t xml:space="preserve">     </w:t>
      </w:r>
      <w:r>
        <w:t>zastaw;</w:t>
      </w:r>
    </w:p>
    <w:p w:rsidR="00061C13" w:rsidRDefault="00061C13" w:rsidP="00061C13">
      <w:pPr>
        <w:tabs>
          <w:tab w:val="left" w:pos="0"/>
        </w:tabs>
        <w:spacing w:after="0" w:line="23" w:lineRule="atLeast"/>
        <w:ind w:left="426" w:hanging="426"/>
        <w:jc w:val="both"/>
      </w:pPr>
      <w:r>
        <w:t>g)</w:t>
      </w:r>
      <w:r>
        <w:rPr>
          <w:rFonts w:eastAsia="Times New Roman"/>
        </w:rPr>
        <w:t xml:space="preserve">  </w:t>
      </w:r>
      <w:r>
        <w:rPr>
          <w:rFonts w:eastAsia="Times New Roman"/>
        </w:rPr>
        <w:tab/>
      </w:r>
      <w:r>
        <w:t>poręczenie instytucji statutowo zajmującej się poręczeniami tj. funduszu poręczeniowego  np. Działdowska Agencja Rozwoju;</w:t>
      </w:r>
    </w:p>
    <w:p w:rsidR="00061C13" w:rsidRDefault="00061C13" w:rsidP="00061C13">
      <w:pPr>
        <w:spacing w:after="0" w:line="23" w:lineRule="atLeast"/>
        <w:jc w:val="both"/>
      </w:pPr>
      <w:r>
        <w:t>FPS ma prawo niezaakceptowania wybranych przez BP form zabezpieczeń i przedstawienia innych form, które zostaną uznane jako ostateczne. Niezaakceptowanie zabezpieczenia może nastąpić w przypadku gdy wybrana forma zabezpieczenie nie pokrywa w całości zobowiązań (przyznanej dotacji). W tym przypadku realizator projektu ma prawo zaproponować dodatkowe zabezpieczenie z w/w katalogu.</w:t>
      </w:r>
    </w:p>
    <w:p w:rsidR="00061C13" w:rsidRDefault="00061C13" w:rsidP="00061C13">
      <w:pPr>
        <w:numPr>
          <w:ilvl w:val="0"/>
          <w:numId w:val="20"/>
        </w:numPr>
        <w:tabs>
          <w:tab w:val="left" w:pos="284"/>
        </w:tabs>
        <w:spacing w:after="0" w:line="23" w:lineRule="atLeast"/>
        <w:ind w:left="0" w:firstLine="0"/>
        <w:jc w:val="both"/>
      </w:pPr>
      <w:r>
        <w:t>Dotacja</w:t>
      </w:r>
      <w:r>
        <w:rPr>
          <w:b/>
        </w:rPr>
        <w:t xml:space="preserve"> </w:t>
      </w:r>
      <w:r>
        <w:t xml:space="preserve">będzie wypłacana BP w systemie zaliczkowym </w:t>
      </w:r>
      <w:r>
        <w:rPr>
          <w:rStyle w:val="Odwoanieprzypisudolnego"/>
        </w:rPr>
        <w:footnoteReference w:id="3"/>
      </w:r>
      <w:r>
        <w:t>,w następujący sposób:</w:t>
      </w:r>
    </w:p>
    <w:p w:rsidR="00061C13" w:rsidRDefault="00061C13" w:rsidP="00061C13">
      <w:pPr>
        <w:numPr>
          <w:ilvl w:val="0"/>
          <w:numId w:val="22"/>
        </w:numPr>
        <w:tabs>
          <w:tab w:val="left" w:pos="284"/>
        </w:tabs>
        <w:spacing w:after="0" w:line="23" w:lineRule="atLeast"/>
        <w:ind w:left="284" w:hanging="142"/>
        <w:jc w:val="both"/>
      </w:pPr>
      <w:r>
        <w:rPr>
          <w:b/>
        </w:rPr>
        <w:t>zaliczka 80% przyznanej dotacji</w:t>
      </w:r>
      <w:r>
        <w:t>, wypłacana w terminie max. 14 dni od podpisania Umowy pod warunkiem dostępności środków na rachunku Operatora</w:t>
      </w:r>
    </w:p>
    <w:p w:rsidR="00061C13" w:rsidRDefault="00061C13" w:rsidP="00061C13">
      <w:pPr>
        <w:numPr>
          <w:ilvl w:val="0"/>
          <w:numId w:val="22"/>
        </w:numPr>
        <w:tabs>
          <w:tab w:val="left" w:pos="284"/>
        </w:tabs>
        <w:spacing w:after="0" w:line="23" w:lineRule="atLeast"/>
        <w:ind w:left="284" w:hanging="214"/>
        <w:jc w:val="both"/>
      </w:pPr>
      <w:r>
        <w:rPr>
          <w:b/>
        </w:rPr>
        <w:t>płatność końcowa nie więcej niż 20</w:t>
      </w:r>
      <w:r>
        <w:t>% przyznanej dotacji wypłacana po rozliczeniu 90% przyznanej zaliczki. Wypłata nastąpi w terminie max. 14 dni po zatwierdzeniu rozliczenia, pod warunkiem dostępności środków na rachunku Operatora.</w:t>
      </w:r>
    </w:p>
    <w:p w:rsidR="00061C13" w:rsidRDefault="00061C13" w:rsidP="00061C13">
      <w:pPr>
        <w:tabs>
          <w:tab w:val="left" w:pos="284"/>
        </w:tabs>
        <w:spacing w:after="0" w:line="23" w:lineRule="atLeast"/>
        <w:ind w:left="284"/>
        <w:jc w:val="both"/>
      </w:pPr>
    </w:p>
    <w:p w:rsidR="00061C13" w:rsidRDefault="00061C13" w:rsidP="00061C13">
      <w:pPr>
        <w:spacing w:after="0" w:line="23" w:lineRule="atLeast"/>
        <w:ind w:left="3627" w:firstLine="621"/>
        <w:rPr>
          <w:b/>
        </w:rPr>
      </w:pPr>
    </w:p>
    <w:p w:rsidR="00061C13" w:rsidRDefault="00061C13" w:rsidP="00061C13">
      <w:pPr>
        <w:spacing w:after="0" w:line="23" w:lineRule="atLeast"/>
        <w:ind w:left="3627" w:firstLine="621"/>
        <w:rPr>
          <w:b/>
        </w:rPr>
      </w:pPr>
      <w:r>
        <w:rPr>
          <w:b/>
        </w:rPr>
        <w:t>ROZDZIAŁ V.</w:t>
      </w:r>
    </w:p>
    <w:p w:rsidR="00061C13" w:rsidRDefault="00061C13" w:rsidP="00061C13">
      <w:pPr>
        <w:spacing w:after="0" w:line="23" w:lineRule="atLeast"/>
        <w:ind w:left="2919" w:firstLine="621"/>
        <w:rPr>
          <w:b/>
        </w:rPr>
      </w:pPr>
      <w:r>
        <w:rPr>
          <w:b/>
        </w:rPr>
        <w:t>WYDATKOWANIE DOTACJI</w:t>
      </w:r>
    </w:p>
    <w:p w:rsidR="00061C13" w:rsidRDefault="00061C13" w:rsidP="00061C13">
      <w:pPr>
        <w:pStyle w:val="Akapitzlist"/>
        <w:numPr>
          <w:ilvl w:val="0"/>
          <w:numId w:val="24"/>
        </w:numPr>
        <w:tabs>
          <w:tab w:val="left" w:pos="284"/>
        </w:tabs>
        <w:spacing w:after="0" w:line="23" w:lineRule="atLeast"/>
        <w:ind w:left="0" w:firstLine="0"/>
        <w:jc w:val="both"/>
      </w:pPr>
      <w:r>
        <w:lastRenderedPageBreak/>
        <w:t xml:space="preserve">Podmiot zobowiązany jest w terminie 4 miesięcy od daty podpisania </w:t>
      </w:r>
      <w:r>
        <w:rPr>
          <w:i/>
        </w:rPr>
        <w:t xml:space="preserve">Umowy </w:t>
      </w:r>
      <w:r>
        <w:t xml:space="preserve">ponieść wydatki inwestycyjne w 100% (wydatkować środki z zaliczki i płatności końcowej zgodnie z harmonogramem rzeczowo-finansowym). </w:t>
      </w:r>
    </w:p>
    <w:p w:rsidR="00061C13" w:rsidRDefault="00061C13" w:rsidP="00061C13">
      <w:pPr>
        <w:pStyle w:val="Akapitzlist"/>
        <w:numPr>
          <w:ilvl w:val="0"/>
          <w:numId w:val="24"/>
        </w:numPr>
        <w:tabs>
          <w:tab w:val="left" w:pos="284"/>
        </w:tabs>
        <w:spacing w:after="0" w:line="23" w:lineRule="atLeast"/>
        <w:ind w:left="0" w:firstLine="0"/>
        <w:jc w:val="both"/>
      </w:pPr>
      <w:r>
        <w:t xml:space="preserve">W przypadku niewydatkowania części środków z przyznanej dotacji BP zobowiązany jest zwrócić niewydatkowane środki finansowe na konto realizatora projektu w terminie 14 dni od dnia zakończenia realizacji inwestycji. </w:t>
      </w:r>
    </w:p>
    <w:p w:rsidR="00061C13" w:rsidRDefault="00061C13" w:rsidP="00061C13">
      <w:pPr>
        <w:pStyle w:val="Akapitzlist"/>
        <w:numPr>
          <w:ilvl w:val="0"/>
          <w:numId w:val="24"/>
        </w:numPr>
        <w:tabs>
          <w:tab w:val="left" w:pos="284"/>
        </w:tabs>
        <w:spacing w:after="0" w:line="23" w:lineRule="atLeast"/>
        <w:ind w:left="0" w:firstLine="0"/>
        <w:jc w:val="both"/>
      </w:pPr>
      <w:r>
        <w:t xml:space="preserve">W terminie 30 dni kalendarzowych od dnia zakończenia rzeczowego terminu realizacji inwestycji określonego w </w:t>
      </w:r>
      <w:r>
        <w:rPr>
          <w:i/>
        </w:rPr>
        <w:t xml:space="preserve">Umowie </w:t>
      </w:r>
      <w:r>
        <w:t>powinien</w:t>
      </w:r>
      <w:r>
        <w:rPr>
          <w:i/>
        </w:rPr>
        <w:t xml:space="preserve"> </w:t>
      </w:r>
      <w:r>
        <w:t>przedstawić Operatorowi szczegółowe zestawienie towarów lub usług, których zakup został dokonany ze środków dotacji ze wskazaniem ich parametrów technicznych lub jakościowych (z oświadczeniem o dokonaniu zakupu towarów lub usług zgodnie z biznesplanem). Wszelkie dokumenty potwierdzające poniesienie przedmiotowych wydatków, np:</w:t>
      </w:r>
    </w:p>
    <w:p w:rsidR="00061C13" w:rsidRDefault="00061C13" w:rsidP="00061C13">
      <w:pPr>
        <w:pStyle w:val="Akapitzlist"/>
        <w:numPr>
          <w:ilvl w:val="0"/>
          <w:numId w:val="26"/>
        </w:numPr>
        <w:tabs>
          <w:tab w:val="left" w:pos="284"/>
        </w:tabs>
        <w:spacing w:after="0" w:line="23" w:lineRule="atLeast"/>
        <w:ind w:left="0" w:firstLine="0"/>
        <w:jc w:val="both"/>
      </w:pPr>
      <w:r>
        <w:t>umowa kupna – sprzedaży (</w:t>
      </w:r>
      <w:r>
        <w:rPr>
          <w:i/>
        </w:rPr>
        <w:t>jeśli dotyczy</w:t>
      </w:r>
      <w:r>
        <w:t>),</w:t>
      </w:r>
    </w:p>
    <w:p w:rsidR="00061C13" w:rsidRDefault="00061C13" w:rsidP="00061C13">
      <w:pPr>
        <w:pStyle w:val="Akapitzlist"/>
        <w:numPr>
          <w:ilvl w:val="0"/>
          <w:numId w:val="26"/>
        </w:numPr>
        <w:tabs>
          <w:tab w:val="left" w:pos="284"/>
        </w:tabs>
        <w:spacing w:after="0" w:line="23" w:lineRule="atLeast"/>
        <w:ind w:left="0" w:firstLine="0"/>
        <w:jc w:val="both"/>
      </w:pPr>
      <w:r>
        <w:t>dokumenty potwierdzające odbiór urządzeń lub wykonanie prac – protokoły odbioru w przypadku środków przekraczających wartość 1.000,00 złotych brutto,</w:t>
      </w:r>
    </w:p>
    <w:p w:rsidR="00061C13" w:rsidRDefault="00061C13" w:rsidP="00061C13">
      <w:pPr>
        <w:pStyle w:val="Akapitzlist"/>
        <w:numPr>
          <w:ilvl w:val="0"/>
          <w:numId w:val="26"/>
        </w:numPr>
        <w:tabs>
          <w:tab w:val="left" w:pos="284"/>
        </w:tabs>
        <w:spacing w:after="0" w:line="23" w:lineRule="atLeast"/>
        <w:ind w:left="0" w:firstLine="0"/>
        <w:jc w:val="both"/>
      </w:pPr>
      <w:r>
        <w:t>wyciągi bankowe z rachunku BP lub przelewy bankowe potwierdzające dokonanie płatności, dowody wpłaty (KP) w przypadku płatności gotówkowej (zgodnie z art. 22 ust. 1 ustawy o Swobodzie Działalności Gospodarczej),</w:t>
      </w:r>
    </w:p>
    <w:p w:rsidR="00061C13" w:rsidRDefault="00061C13" w:rsidP="00061C13">
      <w:pPr>
        <w:pStyle w:val="Akapitzlist"/>
        <w:numPr>
          <w:ilvl w:val="0"/>
          <w:numId w:val="26"/>
        </w:numPr>
        <w:tabs>
          <w:tab w:val="left" w:pos="284"/>
        </w:tabs>
        <w:spacing w:after="0" w:line="23" w:lineRule="atLeast"/>
        <w:ind w:left="0" w:firstLine="0"/>
        <w:jc w:val="both"/>
      </w:pPr>
      <w:r>
        <w:t>inne dokumenty potwierdzające prawidłową realizację inwestycji, np. wyceny rzeczoznawcy w przypadku zakupu środków używanych,</w:t>
      </w:r>
    </w:p>
    <w:p w:rsidR="00061C13" w:rsidRDefault="00061C13" w:rsidP="00061C13">
      <w:pPr>
        <w:pStyle w:val="Akapitzlist"/>
        <w:numPr>
          <w:ilvl w:val="0"/>
          <w:numId w:val="26"/>
        </w:numPr>
        <w:tabs>
          <w:tab w:val="left" w:pos="284"/>
        </w:tabs>
        <w:spacing w:after="0" w:line="23" w:lineRule="atLeast"/>
        <w:ind w:left="0" w:firstLine="0"/>
        <w:jc w:val="both"/>
      </w:pPr>
      <w:r>
        <w:t>dowód rejestracyjny w przypadku zakupu środka transportu,</w:t>
      </w:r>
    </w:p>
    <w:p w:rsidR="00061C13" w:rsidRDefault="00061C13" w:rsidP="00061C13">
      <w:pPr>
        <w:pStyle w:val="Akapitzlist"/>
        <w:numPr>
          <w:ilvl w:val="0"/>
          <w:numId w:val="26"/>
        </w:numPr>
        <w:tabs>
          <w:tab w:val="left" w:pos="284"/>
        </w:tabs>
        <w:spacing w:after="0" w:line="23" w:lineRule="atLeast"/>
        <w:ind w:left="0" w:firstLine="0"/>
        <w:jc w:val="both"/>
      </w:pPr>
      <w:r>
        <w:t>inne dokumenty wskazane przez Operatora.</w:t>
      </w:r>
    </w:p>
    <w:p w:rsidR="00061C13" w:rsidRDefault="00061C13" w:rsidP="00061C13">
      <w:pPr>
        <w:tabs>
          <w:tab w:val="left" w:pos="284"/>
        </w:tabs>
        <w:spacing w:after="0" w:line="23" w:lineRule="atLeast"/>
        <w:jc w:val="both"/>
      </w:pPr>
      <w:r>
        <w:t>Przedsiębiorstwo społeczne udostępni ww. dokumenty do celów kontroli dokonywanej przez FPS, Instytucję Zarządzającą oraz inne uprawnione do kontroli podmioty.</w:t>
      </w:r>
    </w:p>
    <w:p w:rsidR="00061C13" w:rsidRDefault="00061C13" w:rsidP="00061C13">
      <w:pPr>
        <w:pStyle w:val="Akapitzlist"/>
        <w:numPr>
          <w:ilvl w:val="0"/>
          <w:numId w:val="24"/>
        </w:numPr>
        <w:tabs>
          <w:tab w:val="left" w:pos="284"/>
        </w:tabs>
        <w:spacing w:after="0" w:line="23" w:lineRule="atLeast"/>
        <w:ind w:left="0" w:firstLine="0"/>
        <w:jc w:val="both"/>
      </w:pPr>
      <w:r>
        <w:t>Podmiot może wystąpić do FPS z pisemnym wnioskiem o zmianę w zakresie parametrów technicznych/ jakościowych towarów lub usług przewidywanych do zakupienia oraz ich wartości jednostkowych. Pracownik FPS w ciągu 5 dni kalendarzowych od otrzymania wniosku uczestnika projektu informuje go pisemnie o decyzji dotyczącej zatwierdzenia lub odrzucenia wnioskowanych zmian.</w:t>
      </w:r>
    </w:p>
    <w:p w:rsidR="00061C13" w:rsidRDefault="00061C13" w:rsidP="00061C13">
      <w:pPr>
        <w:pStyle w:val="Akapitzlist"/>
        <w:numPr>
          <w:ilvl w:val="0"/>
          <w:numId w:val="24"/>
        </w:numPr>
        <w:tabs>
          <w:tab w:val="left" w:pos="284"/>
        </w:tabs>
        <w:spacing w:after="0" w:line="23" w:lineRule="atLeast"/>
        <w:ind w:left="0" w:firstLine="0"/>
        <w:jc w:val="both"/>
      </w:pPr>
      <w:r>
        <w:t xml:space="preserve">W dniu podpisania Umowy, Operator wystawia Beneficjentowi Pomocy </w:t>
      </w:r>
      <w:r>
        <w:rPr>
          <w:i/>
        </w:rPr>
        <w:t>Zaświadczenie o udzielonej pomocy de minimis.</w:t>
      </w:r>
    </w:p>
    <w:p w:rsidR="00061C13" w:rsidRDefault="00061C13" w:rsidP="00061C13">
      <w:pPr>
        <w:pStyle w:val="Akapitzlist"/>
        <w:numPr>
          <w:ilvl w:val="0"/>
          <w:numId w:val="24"/>
        </w:numPr>
        <w:tabs>
          <w:tab w:val="left" w:pos="284"/>
        </w:tabs>
        <w:spacing w:after="0" w:line="23" w:lineRule="atLeast"/>
        <w:ind w:left="0" w:firstLine="0"/>
        <w:jc w:val="both"/>
      </w:pPr>
      <w:r>
        <w:t>Podmiot, który otrzymał dofinansowanie przez cały okres udziału w projekcie nie może zmienić formy organizacyjno – prawnej prowadzonej działalności gospodarczej.</w:t>
      </w:r>
    </w:p>
    <w:p w:rsidR="00061C13" w:rsidRDefault="00061C13" w:rsidP="00061C13">
      <w:pPr>
        <w:pStyle w:val="Akapitzlist"/>
        <w:numPr>
          <w:ilvl w:val="0"/>
          <w:numId w:val="24"/>
        </w:numPr>
        <w:tabs>
          <w:tab w:val="left" w:pos="284"/>
        </w:tabs>
        <w:spacing w:after="0" w:line="23" w:lineRule="atLeast"/>
        <w:ind w:left="0" w:firstLine="0"/>
        <w:jc w:val="both"/>
      </w:pPr>
      <w:r>
        <w:rPr>
          <w:rFonts w:eastAsia="Times New Roman"/>
        </w:rPr>
        <w:t xml:space="preserve"> P</w:t>
      </w:r>
      <w:r>
        <w:t xml:space="preserve">rzez cały okres funkcjonowania przedsiębiorstwo (12 miesięcy) ma zapewnioną pomoc indywidulanego doradcy (opiekuna biznesowego), którego głównym zadaniem jest wsparcie biznesowe podmiotu. </w:t>
      </w:r>
    </w:p>
    <w:p w:rsidR="00061C13" w:rsidRDefault="00061C13" w:rsidP="00061C13">
      <w:pPr>
        <w:pStyle w:val="Akapitzlist"/>
        <w:numPr>
          <w:ilvl w:val="0"/>
          <w:numId w:val="24"/>
        </w:numPr>
        <w:tabs>
          <w:tab w:val="left" w:pos="284"/>
        </w:tabs>
        <w:spacing w:after="0" w:line="23" w:lineRule="atLeast"/>
        <w:ind w:left="0" w:firstLine="0"/>
        <w:jc w:val="both"/>
      </w:pPr>
      <w:r>
        <w:t xml:space="preserve">Podmiot będzie zobowiązany do prowadzenia przedsiębiorstwa społecznego na rozwój, którego otrzymał dotację </w:t>
      </w:r>
      <w:r>
        <w:rPr>
          <w:b/>
          <w:i/>
        </w:rPr>
        <w:t>przez okres minimalny 12 miesięcy</w:t>
      </w:r>
      <w:r>
        <w:rPr>
          <w:b/>
        </w:rPr>
        <w:t xml:space="preserve"> od dnia podpisania </w:t>
      </w:r>
      <w:r>
        <w:rPr>
          <w:b/>
          <w:i/>
        </w:rPr>
        <w:t>Umowy dotacji.</w:t>
      </w:r>
    </w:p>
    <w:p w:rsidR="00061C13" w:rsidRDefault="00061C13" w:rsidP="00061C13">
      <w:pPr>
        <w:pStyle w:val="Akapitzlist"/>
        <w:numPr>
          <w:ilvl w:val="0"/>
          <w:numId w:val="24"/>
        </w:numPr>
        <w:tabs>
          <w:tab w:val="left" w:pos="284"/>
        </w:tabs>
        <w:spacing w:after="0" w:line="23" w:lineRule="atLeast"/>
        <w:ind w:left="0" w:firstLine="0"/>
        <w:jc w:val="both"/>
      </w:pPr>
      <w:r>
        <w:t>Podmiot, jest zobowiązany do utworzenia miejsc pracy dla wszystkich BP na których zatrudnienie otrzymał dofinansowanie oraz do  ich utrzymania nieprzerwanie przez okres 12 miesięcy, licząc od daty zawarcia umowy o pracę/ spółdzielczej umowy o pracę lub umowy cywilno-prawnej. Zatrudnienie powinno spełniać niżej wymienione warunki:</w:t>
      </w:r>
    </w:p>
    <w:p w:rsidR="00061C13" w:rsidRDefault="00061C13" w:rsidP="00061C13">
      <w:pPr>
        <w:tabs>
          <w:tab w:val="left" w:pos="284"/>
        </w:tabs>
        <w:spacing w:after="0" w:line="23" w:lineRule="atLeast"/>
        <w:jc w:val="both"/>
        <w:rPr>
          <w:u w:val="single"/>
        </w:rPr>
      </w:pPr>
      <w:r>
        <w:rPr>
          <w:u w:val="single"/>
        </w:rPr>
        <w:t>- w przypadku nowopowstających podmiotów:</w:t>
      </w:r>
    </w:p>
    <w:p w:rsidR="00061C13" w:rsidRDefault="00061C13" w:rsidP="00061C13">
      <w:pPr>
        <w:pStyle w:val="Akapitzlist"/>
        <w:numPr>
          <w:ilvl w:val="0"/>
          <w:numId w:val="28"/>
        </w:numPr>
        <w:tabs>
          <w:tab w:val="left" w:pos="284"/>
        </w:tabs>
        <w:spacing w:after="0" w:line="23" w:lineRule="atLeast"/>
        <w:ind w:left="0" w:firstLine="0"/>
        <w:jc w:val="both"/>
      </w:pPr>
      <w:r>
        <w:t>minimalny wymiar czasu pracy wynosi ½ etatu (umowa o pracę, spółdzielcza umowa o pracę)</w:t>
      </w:r>
    </w:p>
    <w:p w:rsidR="00061C13" w:rsidRDefault="00061C13" w:rsidP="00061C13">
      <w:pPr>
        <w:pStyle w:val="Akapitzlist"/>
        <w:tabs>
          <w:tab w:val="left" w:pos="284"/>
        </w:tabs>
        <w:spacing w:line="23" w:lineRule="atLeast"/>
        <w:ind w:left="0"/>
        <w:jc w:val="both"/>
      </w:pPr>
      <w:r>
        <w:rPr>
          <w:b/>
        </w:rPr>
        <w:t>lub</w:t>
      </w:r>
      <w:r>
        <w:t xml:space="preserve"> </w:t>
      </w:r>
    </w:p>
    <w:p w:rsidR="00061C13" w:rsidRDefault="00061C13" w:rsidP="00061C13">
      <w:pPr>
        <w:pStyle w:val="Akapitzlist"/>
        <w:numPr>
          <w:ilvl w:val="0"/>
          <w:numId w:val="28"/>
        </w:numPr>
        <w:spacing w:after="0" w:line="23" w:lineRule="atLeast"/>
        <w:jc w:val="both"/>
      </w:pPr>
      <w:r>
        <w:t xml:space="preserve">w przypadku umów cywilno-prawnych minimalny poziom wynagrodzenia wynosi: Iloczyn ½ płacy minimalnej i liczby trwania miesięcy umowy pracy, przy założeniu, że przy zakontraktowanej liczbie godzin stawka godzinowa nie może być niższa niż 12 zł brutto.  </w:t>
      </w:r>
    </w:p>
    <w:p w:rsidR="00061C13" w:rsidRDefault="00061C13" w:rsidP="00061C13">
      <w:pPr>
        <w:spacing w:after="0" w:line="23" w:lineRule="atLeast"/>
        <w:ind w:firstLine="708"/>
        <w:jc w:val="both"/>
        <w:rPr>
          <w:u w:val="single"/>
        </w:rPr>
      </w:pPr>
      <w:r>
        <w:rPr>
          <w:u w:val="single"/>
        </w:rPr>
        <w:t xml:space="preserve">- w przypadku zatrudnienia osób w istniejących podmiotach: </w:t>
      </w:r>
    </w:p>
    <w:p w:rsidR="00061C13" w:rsidRDefault="00061C13" w:rsidP="00061C13">
      <w:pPr>
        <w:pStyle w:val="Akapitzlist"/>
        <w:numPr>
          <w:ilvl w:val="0"/>
          <w:numId w:val="28"/>
        </w:numPr>
        <w:spacing w:after="0" w:line="23" w:lineRule="atLeast"/>
        <w:jc w:val="both"/>
      </w:pPr>
      <w:r>
        <w:lastRenderedPageBreak/>
        <w:t>minimalny wymiar czasu pracy wynosi 1 etat (umowa o pracę, spółdzielcza umowa o pracę)</w:t>
      </w:r>
    </w:p>
    <w:p w:rsidR="00061C13" w:rsidRDefault="00061C13" w:rsidP="00061C13">
      <w:pPr>
        <w:pStyle w:val="Akapitzlist"/>
        <w:spacing w:line="23" w:lineRule="atLeast"/>
        <w:jc w:val="both"/>
      </w:pPr>
      <w:r>
        <w:rPr>
          <w:b/>
        </w:rPr>
        <w:t>lub</w:t>
      </w:r>
      <w:r>
        <w:t xml:space="preserve"> </w:t>
      </w:r>
    </w:p>
    <w:p w:rsidR="00061C13" w:rsidRDefault="00061C13" w:rsidP="00061C13">
      <w:pPr>
        <w:pStyle w:val="Akapitzlist"/>
        <w:numPr>
          <w:ilvl w:val="0"/>
          <w:numId w:val="28"/>
        </w:numPr>
        <w:spacing w:after="0" w:line="23" w:lineRule="atLeast"/>
        <w:jc w:val="both"/>
      </w:pPr>
      <w:r>
        <w:t xml:space="preserve">w przypadku umów cywilno-prawnych wymiar czasu pracy musi odpowiadać wymiarowi godzinowemu pełnego etatu a wynagrodzenie za pracę musi odpowiadać co najmniej minimalnemu wynagrodzeniu za pracę ustalanemu na podstawie przepisów o minimalnym wynagrodzeniu za pracę.   </w:t>
      </w:r>
    </w:p>
    <w:p w:rsidR="00061C13" w:rsidRDefault="00061C13" w:rsidP="00061C13">
      <w:pPr>
        <w:pStyle w:val="Akapitzlist"/>
        <w:numPr>
          <w:ilvl w:val="0"/>
          <w:numId w:val="24"/>
        </w:numPr>
        <w:tabs>
          <w:tab w:val="left" w:pos="284"/>
        </w:tabs>
        <w:spacing w:after="0" w:line="23" w:lineRule="atLeast"/>
        <w:ind w:left="0" w:firstLine="0"/>
        <w:jc w:val="both"/>
      </w:pPr>
      <w:r>
        <w:t>W okresie 12 miesięcy od dnia podpisania Umowy dotacji, Operator może żądać od BP aktualnych dokumentów potwierdzających funkcjonowanie przedsiębiorstwa, m.in. takich jak: zaświadczenie z ZUS o niezaleganiu w opłacaniu składek na ubezpieczenie społeczne i zdrowotne, czy też zaświadczenie z Urzędu Skarbowego o niezaleganiu z uiszczaniem podatków.</w:t>
      </w:r>
    </w:p>
    <w:p w:rsidR="00061C13" w:rsidRDefault="00061C13" w:rsidP="00061C13">
      <w:pPr>
        <w:pStyle w:val="Akapitzlist"/>
        <w:numPr>
          <w:ilvl w:val="0"/>
          <w:numId w:val="24"/>
        </w:numPr>
        <w:tabs>
          <w:tab w:val="left" w:pos="284"/>
        </w:tabs>
        <w:spacing w:after="0" w:line="23" w:lineRule="atLeast"/>
        <w:ind w:left="0" w:firstLine="0"/>
        <w:jc w:val="both"/>
      </w:pPr>
      <w:r>
        <w:t xml:space="preserve">W ciągu 20 dni kalendarzowych po upływie 12 miesięcy od dnia popisania Umowy, BP zobowiązany jest do dostarczenia Operatorowi </w:t>
      </w:r>
      <w:r>
        <w:rPr>
          <w:b/>
        </w:rPr>
        <w:t xml:space="preserve">aktualnych </w:t>
      </w:r>
      <w:r>
        <w:t>dokumentów potwierdzających funkcjonowanie przedsiębiorstwa, takich jak:</w:t>
      </w:r>
    </w:p>
    <w:p w:rsidR="00061C13" w:rsidRDefault="00061C13" w:rsidP="00061C13">
      <w:pPr>
        <w:numPr>
          <w:ilvl w:val="0"/>
          <w:numId w:val="30"/>
        </w:numPr>
        <w:tabs>
          <w:tab w:val="left" w:pos="426"/>
        </w:tabs>
        <w:spacing w:after="0" w:line="23" w:lineRule="atLeast"/>
        <w:jc w:val="both"/>
      </w:pPr>
      <w:r>
        <w:t>aktualny wypis z Krajowego Rejestru Sądowego;</w:t>
      </w:r>
    </w:p>
    <w:p w:rsidR="00061C13" w:rsidRDefault="00061C13" w:rsidP="00061C13">
      <w:pPr>
        <w:numPr>
          <w:ilvl w:val="0"/>
          <w:numId w:val="30"/>
        </w:numPr>
        <w:tabs>
          <w:tab w:val="left" w:pos="426"/>
        </w:tabs>
        <w:spacing w:after="0" w:line="23" w:lineRule="atLeast"/>
        <w:jc w:val="both"/>
      </w:pPr>
      <w:r>
        <w:t>zaświadczenie z ZUS o niezaleganiu w opłacaniu składek na ubezpieczenie społeczne i zdrowotne;</w:t>
      </w:r>
    </w:p>
    <w:p w:rsidR="00061C13" w:rsidRDefault="00061C13" w:rsidP="00061C13">
      <w:pPr>
        <w:numPr>
          <w:ilvl w:val="0"/>
          <w:numId w:val="30"/>
        </w:numPr>
        <w:tabs>
          <w:tab w:val="left" w:pos="426"/>
        </w:tabs>
        <w:spacing w:after="0" w:line="23" w:lineRule="atLeast"/>
        <w:jc w:val="both"/>
      </w:pPr>
      <w:r>
        <w:t>zaświadczenie z Urzędu Skarbowego o niezaleganiu z uiszczaniem podatków</w:t>
      </w:r>
    </w:p>
    <w:p w:rsidR="00061C13" w:rsidRDefault="00061C13" w:rsidP="00061C13">
      <w:pPr>
        <w:numPr>
          <w:ilvl w:val="0"/>
          <w:numId w:val="30"/>
        </w:numPr>
        <w:tabs>
          <w:tab w:val="left" w:pos="426"/>
        </w:tabs>
        <w:spacing w:after="0" w:line="23" w:lineRule="atLeast"/>
        <w:jc w:val="both"/>
      </w:pPr>
      <w:r>
        <w:t>zaświadczenie o zatrudnieniu BP - należy wykazać nieprzerwane 12-miesięczne zatrudnienie wszystkich BP, wraz z podaniem wymiaru etatu.</w:t>
      </w:r>
    </w:p>
    <w:p w:rsidR="00061C13" w:rsidRDefault="00061C13" w:rsidP="00061C13">
      <w:pPr>
        <w:pStyle w:val="Akapitzlist"/>
        <w:numPr>
          <w:ilvl w:val="0"/>
          <w:numId w:val="24"/>
        </w:numPr>
        <w:tabs>
          <w:tab w:val="left" w:pos="426"/>
        </w:tabs>
        <w:spacing w:after="0" w:line="23" w:lineRule="atLeast"/>
        <w:ind w:left="0" w:firstLine="0"/>
        <w:jc w:val="both"/>
      </w:pPr>
      <w:r>
        <w:t xml:space="preserve">Niedostarczenie dokumentów do ostatniego dnia wyznaczonego przez Operatora oznacza niedotrzymanie warunków </w:t>
      </w:r>
      <w:r>
        <w:rPr>
          <w:i/>
        </w:rPr>
        <w:t>Umowy</w:t>
      </w:r>
      <w:r>
        <w:t xml:space="preserve"> i skutkować będzie rozpoczęciem procesu odzyskania środków pochodzących z dotacji, zgodnie z warunkami </w:t>
      </w:r>
      <w:r>
        <w:rPr>
          <w:i/>
        </w:rPr>
        <w:t xml:space="preserve">Umowy </w:t>
      </w:r>
      <w:r>
        <w:t>podpisanej z BP.</w:t>
      </w:r>
    </w:p>
    <w:p w:rsidR="00061C13" w:rsidRDefault="00061C13" w:rsidP="00061C13">
      <w:pPr>
        <w:pStyle w:val="Akapitzlist"/>
        <w:numPr>
          <w:ilvl w:val="0"/>
          <w:numId w:val="24"/>
        </w:numPr>
        <w:tabs>
          <w:tab w:val="left" w:pos="426"/>
        </w:tabs>
        <w:spacing w:after="0" w:line="23" w:lineRule="atLeast"/>
        <w:ind w:left="0" w:firstLine="0"/>
        <w:jc w:val="both"/>
        <w:rPr>
          <w:b/>
        </w:rPr>
      </w:pPr>
      <w:r>
        <w:t xml:space="preserve">Wszystkie płatności dokonywane w ramach umowy dotacji powinny być dokonywane w formie bezgotówkowej (w tym kartą płatniczą) z konta przedsiębiorstwa przedstawionego w umowie dotacji. </w:t>
      </w:r>
      <w:r>
        <w:rPr>
          <w:b/>
        </w:rPr>
        <w:t>Transakcje zawierane z innym podmiotem od kwoty 1 000 zł i wzwyż należy obligatoryjnie dokonać w formie bezgotówkowej (w tym kartą płatniczą) z konta przedsiębiorstwa przedstawionego w umowie dotacji.</w:t>
      </w:r>
    </w:p>
    <w:p w:rsidR="00061C13" w:rsidRDefault="00061C13" w:rsidP="00061C13">
      <w:pPr>
        <w:spacing w:after="0" w:line="23" w:lineRule="atLeast"/>
        <w:jc w:val="center"/>
        <w:rPr>
          <w:b/>
        </w:rPr>
      </w:pPr>
    </w:p>
    <w:p w:rsidR="00061C13" w:rsidRDefault="00061C13" w:rsidP="00061C13">
      <w:pPr>
        <w:spacing w:after="0" w:line="23" w:lineRule="atLeast"/>
        <w:jc w:val="center"/>
        <w:rPr>
          <w:b/>
        </w:rPr>
      </w:pPr>
      <w:r>
        <w:rPr>
          <w:b/>
        </w:rPr>
        <w:t>ROZDZIAŁ VI.</w:t>
      </w:r>
    </w:p>
    <w:p w:rsidR="00061C13" w:rsidRDefault="00061C13" w:rsidP="00061C13">
      <w:pPr>
        <w:spacing w:after="0" w:line="23" w:lineRule="atLeast"/>
        <w:jc w:val="center"/>
        <w:rPr>
          <w:b/>
        </w:rPr>
      </w:pPr>
      <w:r>
        <w:rPr>
          <w:b/>
        </w:rPr>
        <w:t>OCENA WNIOSKÓW O PRZYZNANIE DOTACJI</w:t>
      </w:r>
    </w:p>
    <w:p w:rsidR="00061C13" w:rsidRDefault="00061C13" w:rsidP="00061C13">
      <w:pPr>
        <w:tabs>
          <w:tab w:val="left" w:pos="284"/>
          <w:tab w:val="left" w:pos="426"/>
        </w:tabs>
        <w:spacing w:after="0" w:line="23" w:lineRule="atLeast"/>
        <w:jc w:val="both"/>
      </w:pPr>
      <w:r>
        <w:t>1.</w:t>
      </w:r>
      <w:r>
        <w:rPr>
          <w:rFonts w:eastAsia="Times New Roman"/>
        </w:rPr>
        <w:t xml:space="preserve"> </w:t>
      </w:r>
      <w:r>
        <w:t>W ciągu 7 dni kalendarzowych od daty zakończenia naboru wniosków Operator dokonuje oceny formalnej i merytorycznej złożonych dokumentów.</w:t>
      </w:r>
    </w:p>
    <w:p w:rsidR="00061C13" w:rsidRDefault="00061C13" w:rsidP="00061C13">
      <w:pPr>
        <w:tabs>
          <w:tab w:val="left" w:pos="284"/>
          <w:tab w:val="left" w:pos="426"/>
        </w:tabs>
        <w:spacing w:after="0" w:line="23" w:lineRule="atLeast"/>
        <w:jc w:val="both"/>
      </w:pPr>
      <w:r>
        <w:t>2.</w:t>
      </w:r>
      <w:r>
        <w:rPr>
          <w:rFonts w:eastAsia="Times New Roman"/>
        </w:rPr>
        <w:t xml:space="preserve"> </w:t>
      </w:r>
      <w:r>
        <w:t>Uczestnik projektu ma jednokrotną możliwość uzupełnienia braków/ poprawy błędów przed przekazaniem wniosku do oceny merytorycznej dokonywanej przez Komisję Oceny Wniosków (dalej KOW).</w:t>
      </w:r>
    </w:p>
    <w:p w:rsidR="00061C13" w:rsidRDefault="00061C13" w:rsidP="00061C13">
      <w:pPr>
        <w:tabs>
          <w:tab w:val="left" w:pos="284"/>
        </w:tabs>
        <w:spacing w:after="0" w:line="23" w:lineRule="atLeast"/>
        <w:jc w:val="both"/>
      </w:pPr>
      <w:r>
        <w:t>3.</w:t>
      </w:r>
      <w:r>
        <w:rPr>
          <w:rFonts w:eastAsia="Times New Roman"/>
        </w:rPr>
        <w:t xml:space="preserve">  </w:t>
      </w:r>
      <w:r>
        <w:t>W przypadku stwierdzenia podczas oceny formalnej wniosku, braków/błędów oczywistych, tj.:</w:t>
      </w:r>
    </w:p>
    <w:p w:rsidR="00061C13" w:rsidRDefault="00061C13" w:rsidP="00061C13">
      <w:pPr>
        <w:numPr>
          <w:ilvl w:val="0"/>
          <w:numId w:val="32"/>
        </w:numPr>
        <w:tabs>
          <w:tab w:val="left" w:pos="426"/>
        </w:tabs>
        <w:spacing w:after="0" w:line="23" w:lineRule="atLeast"/>
        <w:ind w:hanging="862"/>
        <w:jc w:val="both"/>
      </w:pPr>
      <w:r>
        <w:t>brak podpisu,</w:t>
      </w:r>
    </w:p>
    <w:p w:rsidR="00061C13" w:rsidRDefault="00061C13" w:rsidP="00061C13">
      <w:pPr>
        <w:numPr>
          <w:ilvl w:val="0"/>
          <w:numId w:val="32"/>
        </w:numPr>
        <w:tabs>
          <w:tab w:val="left" w:pos="426"/>
        </w:tabs>
        <w:spacing w:after="0" w:line="23" w:lineRule="atLeast"/>
        <w:ind w:hanging="862"/>
        <w:jc w:val="both"/>
      </w:pPr>
      <w:r>
        <w:t>niewypełnione pola w formularzu,</w:t>
      </w:r>
    </w:p>
    <w:p w:rsidR="00061C13" w:rsidRDefault="00061C13" w:rsidP="00061C13">
      <w:pPr>
        <w:numPr>
          <w:ilvl w:val="0"/>
          <w:numId w:val="32"/>
        </w:numPr>
        <w:tabs>
          <w:tab w:val="left" w:pos="426"/>
        </w:tabs>
        <w:spacing w:after="0" w:line="23" w:lineRule="atLeast"/>
        <w:ind w:hanging="862"/>
        <w:jc w:val="both"/>
      </w:pPr>
      <w:r>
        <w:t>brak co najmniej jednej strony we wniosku,</w:t>
      </w:r>
    </w:p>
    <w:p w:rsidR="00061C13" w:rsidRDefault="00061C13" w:rsidP="00061C13">
      <w:pPr>
        <w:numPr>
          <w:ilvl w:val="0"/>
          <w:numId w:val="32"/>
        </w:numPr>
        <w:tabs>
          <w:tab w:val="left" w:pos="426"/>
        </w:tabs>
        <w:spacing w:after="0" w:line="23" w:lineRule="atLeast"/>
        <w:ind w:hanging="862"/>
        <w:jc w:val="both"/>
      </w:pPr>
      <w:r>
        <w:t>brak któregoś z wymaganych załączników.</w:t>
      </w:r>
    </w:p>
    <w:p w:rsidR="00061C13" w:rsidRDefault="00061C13" w:rsidP="00061C13">
      <w:pPr>
        <w:numPr>
          <w:ilvl w:val="0"/>
          <w:numId w:val="32"/>
        </w:numPr>
        <w:tabs>
          <w:tab w:val="left" w:pos="426"/>
        </w:tabs>
        <w:spacing w:after="0" w:line="23" w:lineRule="atLeast"/>
        <w:ind w:hanging="862"/>
        <w:jc w:val="both"/>
      </w:pPr>
      <w:r>
        <w:t>błędnie potwierdzenie za zgodność z oryginałem.</w:t>
      </w:r>
    </w:p>
    <w:p w:rsidR="00061C13" w:rsidRDefault="00061C13" w:rsidP="00061C13">
      <w:pPr>
        <w:tabs>
          <w:tab w:val="left" w:pos="426"/>
        </w:tabs>
        <w:spacing w:after="0" w:line="23" w:lineRule="atLeast"/>
        <w:jc w:val="both"/>
      </w:pPr>
      <w:r>
        <w:t>Operator powiadamia BP o konieczności ich uzupełnienia/poprawy. Informacje na temat braków do uzupełnienia zostaną przekazane BP telefonicznie oraz za pośrednictwem poczty elektronicznej (uczestnik zobowiązany jest do potwierdzenia odczytania e-maila), a w przypadku, gdy uczestnik nie dysponuje adresem e-mail, zostanie powiadomiony pisemnie.</w:t>
      </w:r>
    </w:p>
    <w:p w:rsidR="00061C13" w:rsidRDefault="00061C13" w:rsidP="00061C13">
      <w:pPr>
        <w:tabs>
          <w:tab w:val="left" w:pos="284"/>
        </w:tabs>
        <w:spacing w:after="0" w:line="23" w:lineRule="atLeast"/>
        <w:jc w:val="both"/>
      </w:pPr>
      <w:r>
        <w:t>4.</w:t>
      </w:r>
      <w:r>
        <w:rPr>
          <w:rFonts w:eastAsia="Times New Roman"/>
        </w:rPr>
        <w:t xml:space="preserve">  </w:t>
      </w:r>
      <w:r>
        <w:t xml:space="preserve">BP ma możliwość jednorazowego uzupełnienia złożonego wniosku w terminie 3 dni roboczych liczonych od dnia odczytania e-maila bądź odbioru pisma. Wnioski nie uzupełnione w terminie lub niekompletne nie zostaną przekazane do oceny merytorycznej dokonywanej przez KOW. Operator ma </w:t>
      </w:r>
      <w:r>
        <w:lastRenderedPageBreak/>
        <w:t xml:space="preserve">każdorazowo obowiązek pisemnego poinformowania uczestnika o wyniku oceny formalnej złożonego przez niego </w:t>
      </w:r>
      <w:r>
        <w:rPr>
          <w:i/>
        </w:rPr>
        <w:t xml:space="preserve">Wniosku o przyznanie dotacji </w:t>
      </w:r>
      <w:r>
        <w:t xml:space="preserve"> w terminie 7 dni kalendarzowych od dnia zakończenia oceny formalnej danego wniosku.</w:t>
      </w:r>
    </w:p>
    <w:p w:rsidR="00061C13" w:rsidRDefault="00061C13" w:rsidP="00061C13">
      <w:pPr>
        <w:tabs>
          <w:tab w:val="left" w:pos="284"/>
        </w:tabs>
        <w:spacing w:after="0" w:line="23" w:lineRule="atLeast"/>
        <w:jc w:val="both"/>
      </w:pPr>
      <w:r>
        <w:t>5.</w:t>
      </w:r>
      <w:r>
        <w:rPr>
          <w:rFonts w:eastAsia="Times New Roman"/>
        </w:rPr>
        <w:t xml:space="preserve">  </w:t>
      </w:r>
      <w:r>
        <w:t>Wnioski poprawne pod względem formalnym przekazywane są do oceny merytorycznej. Ocena merytoryczna wniosku dokonywana jest przez KOW powołaną przez Operatora, obradującą w siedzibie Operatora lub innym wskazanym przez Przewodniczącego KOW miejscu.</w:t>
      </w:r>
    </w:p>
    <w:p w:rsidR="00061C13" w:rsidRDefault="00061C13" w:rsidP="00061C13">
      <w:pPr>
        <w:tabs>
          <w:tab w:val="left" w:pos="284"/>
        </w:tabs>
        <w:spacing w:after="0" w:line="23" w:lineRule="atLeast"/>
        <w:jc w:val="both"/>
      </w:pPr>
      <w:r>
        <w:t>6.</w:t>
      </w:r>
      <w:r>
        <w:rPr>
          <w:rFonts w:eastAsia="Times New Roman"/>
        </w:rPr>
        <w:t xml:space="preserve">  </w:t>
      </w:r>
      <w:r>
        <w:t>Komisja składa się z minimum 4 osób, tj.: Przewodniczącego KOW oraz 3 członków.</w:t>
      </w:r>
    </w:p>
    <w:p w:rsidR="00061C13" w:rsidRDefault="00061C13" w:rsidP="00061C13">
      <w:pPr>
        <w:tabs>
          <w:tab w:val="left" w:pos="284"/>
        </w:tabs>
        <w:spacing w:after="0" w:line="23" w:lineRule="atLeast"/>
        <w:jc w:val="both"/>
      </w:pPr>
      <w:r>
        <w:t>W skład KOW mogą być powołani pracownicy Operatora lub inne osoby wskazane przez Operatora. Osoby powołane do pracy w KOW powinny posiadać kwalifikacje umożliwiające właściwą ocenę wniosków o otrzymanie dotacji.</w:t>
      </w:r>
    </w:p>
    <w:p w:rsidR="00061C13" w:rsidRDefault="00061C13" w:rsidP="00061C13">
      <w:pPr>
        <w:tabs>
          <w:tab w:val="left" w:pos="284"/>
        </w:tabs>
        <w:spacing w:after="0" w:line="23" w:lineRule="atLeast"/>
        <w:jc w:val="both"/>
      </w:pPr>
      <w:r>
        <w:t>7.</w:t>
      </w:r>
      <w:r>
        <w:rPr>
          <w:rFonts w:eastAsia="Times New Roman"/>
        </w:rPr>
        <w:t xml:space="preserve">  </w:t>
      </w:r>
      <w:r>
        <w:t xml:space="preserve">Wynagrodzenie osób powołanych do pracy w KOW jest wydatkiem kwalifikowalnym. </w:t>
      </w:r>
    </w:p>
    <w:p w:rsidR="00061C13" w:rsidRDefault="00061C13" w:rsidP="00061C13">
      <w:pPr>
        <w:tabs>
          <w:tab w:val="left" w:pos="284"/>
        </w:tabs>
        <w:spacing w:after="0" w:line="23" w:lineRule="atLeast"/>
        <w:jc w:val="both"/>
      </w:pPr>
      <w:r>
        <w:t>8.</w:t>
      </w:r>
      <w:r>
        <w:rPr>
          <w:rFonts w:eastAsia="Times New Roman"/>
        </w:rPr>
        <w:t xml:space="preserve">  </w:t>
      </w:r>
      <w:r>
        <w:t xml:space="preserve">W posiedzeniu KOW </w:t>
      </w:r>
      <w:r>
        <w:rPr>
          <w:u w:val="single"/>
        </w:rPr>
        <w:t>fakultatywnie</w:t>
      </w:r>
      <w:r>
        <w:t xml:space="preserve"> bierze również udział przedstawiciel Regionalnego Ośrodka Polityki Społecznej /Instytucji Zarządzającej, w celu zapewnienia obiektywnej i rzetelnej procedury oceny wniosków. Występuje on w roli obserwatora z prawem reagowania i ewentualnej interwencji w przypadku stwierdzenia naruszenia procedur oceny wniosku.</w:t>
      </w:r>
    </w:p>
    <w:p w:rsidR="00061C13" w:rsidRDefault="00061C13" w:rsidP="00061C13">
      <w:pPr>
        <w:tabs>
          <w:tab w:val="left" w:pos="284"/>
        </w:tabs>
        <w:spacing w:after="0" w:line="23" w:lineRule="atLeast"/>
        <w:jc w:val="both"/>
      </w:pPr>
      <w:r>
        <w:t>9.</w:t>
      </w:r>
      <w:r>
        <w:rPr>
          <w:rFonts w:eastAsia="Times New Roman"/>
        </w:rPr>
        <w:t xml:space="preserve"> </w:t>
      </w:r>
      <w:r>
        <w:t>KOW pracuje zgodnie z harmonogramem przedstawionym przez Operatora we wniosku projektowym. Projektodawca ma obowiązek powiadomienia ROPS o planowanym terminie posiedzenia KOP na co najmniej 5 dni roboczych przed jej zwołaniem.</w:t>
      </w:r>
    </w:p>
    <w:p w:rsidR="00061C13" w:rsidRDefault="00061C13" w:rsidP="00061C13">
      <w:pPr>
        <w:tabs>
          <w:tab w:val="left" w:pos="284"/>
        </w:tabs>
        <w:spacing w:after="0" w:line="23" w:lineRule="atLeast"/>
        <w:jc w:val="both"/>
      </w:pPr>
      <w:r>
        <w:t>10.</w:t>
      </w:r>
      <w:r>
        <w:rPr>
          <w:rFonts w:eastAsia="Times New Roman"/>
        </w:rPr>
        <w:t xml:space="preserve"> </w:t>
      </w:r>
      <w:r>
        <w:t>Przewodniczącym KOW jest osoba uprawniona do reprezentowania Operatora. Przewodniczący KOW może wyznaczyć spośród członków KOW swojego Zastępcę. Wyznaczenie Zastępcy następuje w formie pisemnego upoważnienia. Przewodniczący/Zastępca Przewodniczącego KOW jest odpowiedzialny za zapewnienie bezstronności i przejrzystości prac KOW.</w:t>
      </w:r>
    </w:p>
    <w:p w:rsidR="00061C13" w:rsidRDefault="00061C13" w:rsidP="00061C13">
      <w:pPr>
        <w:tabs>
          <w:tab w:val="left" w:pos="284"/>
        </w:tabs>
        <w:spacing w:after="0" w:line="23" w:lineRule="atLeast"/>
        <w:jc w:val="both"/>
      </w:pPr>
      <w:r>
        <w:t>11.</w:t>
      </w:r>
      <w:r>
        <w:rPr>
          <w:rFonts w:eastAsia="Times New Roman"/>
        </w:rPr>
        <w:t xml:space="preserve"> </w:t>
      </w:r>
      <w:r>
        <w:t xml:space="preserve"> KOW jest odpowiedzialna za przeprowadzenie oceny merytorycznej wniosków o otrzymanie wsparcia finansowego złożonych przez Grupy Inicjatywne, poprzez: </w:t>
      </w:r>
    </w:p>
    <w:p w:rsidR="00061C13" w:rsidRDefault="00061C13" w:rsidP="00061C13">
      <w:pPr>
        <w:tabs>
          <w:tab w:val="left" w:pos="284"/>
        </w:tabs>
        <w:spacing w:after="0" w:line="23" w:lineRule="atLeast"/>
        <w:jc w:val="both"/>
      </w:pPr>
      <w:r>
        <w:t>a)</w:t>
      </w:r>
      <w:r>
        <w:rPr>
          <w:rFonts w:eastAsia="Times New Roman"/>
        </w:rPr>
        <w:t xml:space="preserve">  </w:t>
      </w:r>
      <w:r>
        <w:t>weryfikację i ocenę Biznesplanów i pozostałych załączników do wniosku,</w:t>
      </w:r>
    </w:p>
    <w:p w:rsidR="00061C13" w:rsidRDefault="00061C13" w:rsidP="00061C13">
      <w:pPr>
        <w:tabs>
          <w:tab w:val="left" w:pos="284"/>
        </w:tabs>
        <w:spacing w:after="0" w:line="23" w:lineRule="atLeast"/>
        <w:jc w:val="both"/>
      </w:pPr>
      <w:r>
        <w:t>b)  uwzględnienie przy ocenie, prezentacji przedstawicieli grup inicjatywnych, dotyczących założeń planowanych przedsięwzięć,</w:t>
      </w:r>
    </w:p>
    <w:p w:rsidR="00061C13" w:rsidRDefault="00061C13" w:rsidP="00061C13">
      <w:pPr>
        <w:tabs>
          <w:tab w:val="left" w:pos="284"/>
        </w:tabs>
        <w:spacing w:after="0" w:line="23" w:lineRule="atLeast"/>
        <w:jc w:val="both"/>
      </w:pPr>
      <w:r>
        <w:t xml:space="preserve">c)  wyłonienie </w:t>
      </w:r>
      <w:r>
        <w:rPr>
          <w:i/>
        </w:rPr>
        <w:t>podmiotów</w:t>
      </w:r>
      <w:r>
        <w:t>, które otrzymają dotację (wnioski, które otrzymały co najmniej 60% punktów ogółem, oraz w poszczególnych punktach oceny merytorycznej uzyskały przynajmniej 60% punktów u każdego oceniającego członka KOW  dany wniosek), w ramach alokacji dostępnej na daną rundę konkursową.</w:t>
      </w:r>
    </w:p>
    <w:p w:rsidR="00061C13" w:rsidRDefault="00061C13" w:rsidP="00061C13">
      <w:pPr>
        <w:tabs>
          <w:tab w:val="left" w:pos="284"/>
        </w:tabs>
        <w:spacing w:after="0" w:line="23" w:lineRule="atLeast"/>
        <w:jc w:val="both"/>
      </w:pPr>
      <w:r>
        <w:t>12.Posiedzenia KOW są ważne, gdy uczestniczy w nich minimum 3 członków KOW (w tym Przewodniczący/Zastępca Przewodniczącego).</w:t>
      </w:r>
    </w:p>
    <w:p w:rsidR="00061C13" w:rsidRDefault="00061C13" w:rsidP="00061C13">
      <w:pPr>
        <w:tabs>
          <w:tab w:val="left" w:pos="284"/>
        </w:tabs>
        <w:spacing w:after="0" w:line="23" w:lineRule="atLeast"/>
        <w:jc w:val="both"/>
      </w:pPr>
      <w:r>
        <w:t>13.</w:t>
      </w:r>
      <w:r>
        <w:rPr>
          <w:rFonts w:eastAsia="Times New Roman"/>
        </w:rPr>
        <w:t xml:space="preserve"> </w:t>
      </w:r>
      <w:r>
        <w:t xml:space="preserve">Członkowie KOW oraz obserwator nie mogą być związani z BP stosunkiem osobistym (związkiem małżeńskim, stosunkiem pokrewieństwa i powinowactwa i/lub związkiem z tytułu przysposobienia, opieki lub kurateli) lub służbowym, takiego rodzaju, który mógłby wywołać wątpliwości, co do bezstronności przeprowadzonych czynności. Członkowie KOW oraz obserwator zobowiązani są do podpisania </w:t>
      </w:r>
      <w:r>
        <w:rPr>
          <w:i/>
        </w:rPr>
        <w:t xml:space="preserve">Deklaracji bezstronności i poufności, </w:t>
      </w:r>
      <w:r>
        <w:t>której wzór stanowi załącznik do niniejszego regulaminu.</w:t>
      </w:r>
    </w:p>
    <w:p w:rsidR="00061C13" w:rsidRDefault="00061C13" w:rsidP="00061C13">
      <w:pPr>
        <w:tabs>
          <w:tab w:val="left" w:pos="284"/>
        </w:tabs>
        <w:spacing w:after="0" w:line="23" w:lineRule="atLeast"/>
        <w:jc w:val="both"/>
      </w:pPr>
      <w:r>
        <w:t>14.</w:t>
      </w:r>
      <w:r>
        <w:rPr>
          <w:rFonts w:eastAsia="Times New Roman"/>
        </w:rPr>
        <w:t xml:space="preserve"> </w:t>
      </w:r>
      <w:r>
        <w:t xml:space="preserve">Ocena merytoryczna wniosków dokonywana jest przez KOW w oparciu o kryteria zawarte w </w:t>
      </w:r>
      <w:r>
        <w:rPr>
          <w:i/>
        </w:rPr>
        <w:t xml:space="preserve">Karcie oceny merytorycznej wniosku o przyznanie dotacji. </w:t>
      </w:r>
      <w:r>
        <w:t xml:space="preserve">Każdy członek Komisji przed przystąpieniem do oceny, zobowiązany jest także podpisać </w:t>
      </w:r>
      <w:r>
        <w:rPr>
          <w:i/>
        </w:rPr>
        <w:t xml:space="preserve">Deklarację bezstronności </w:t>
      </w:r>
      <w:r>
        <w:t xml:space="preserve">znajdującą się na </w:t>
      </w:r>
      <w:r>
        <w:rPr>
          <w:i/>
        </w:rPr>
        <w:t xml:space="preserve">Karcie oceny merytorycznej </w:t>
      </w:r>
      <w:r>
        <w:t xml:space="preserve">w odniesieniu do ocenianego przez siebie wniosku. Niepodpisanie deklaracji bezstronności pozbawia członka KOW możliwości oceny danego wniosku. W niniejszym przypadku wniosek jest kierowany do oceny przez innego członka KOW wskazanego przez Przewodniczącego/ Zastępcę Przewodniczącego. </w:t>
      </w:r>
      <w:r>
        <w:rPr>
          <w:i/>
        </w:rPr>
        <w:t xml:space="preserve">Karta oceny merytorycznej </w:t>
      </w:r>
      <w:r>
        <w:t>wypełniana jest pismem czytelnym (komputerowo lub odręcznie).</w:t>
      </w:r>
    </w:p>
    <w:p w:rsidR="00061C13" w:rsidRDefault="00061C13" w:rsidP="00061C13">
      <w:pPr>
        <w:spacing w:after="0" w:line="23" w:lineRule="atLeast"/>
        <w:jc w:val="both"/>
      </w:pPr>
      <w:r>
        <w:lastRenderedPageBreak/>
        <w:t>15.</w:t>
      </w:r>
      <w:r>
        <w:rPr>
          <w:rFonts w:eastAsia="Times New Roman"/>
        </w:rPr>
        <w:t xml:space="preserve"> </w:t>
      </w:r>
      <w:r>
        <w:t xml:space="preserve">Przedmiotem oceny KOW są wyłącznie wnioski ocenione jako kompletne i spełniające kryteria formalne. W przypadku, gdy oceniający dostrzeże, że wniosek nie spełnia kryteriów formalnych, ponieważ uchybienia te nie zostały zauważone na etapie oceny formalnej, wniosek, jako niepodlegający ocenie merytorycznej, trafia ponownie do oceny formalnej. Oceniający odnotowuje ten fakt na </w:t>
      </w:r>
      <w:r>
        <w:rPr>
          <w:i/>
        </w:rPr>
        <w:t>Karcie oceny merytorycznej.</w:t>
      </w:r>
    </w:p>
    <w:p w:rsidR="00061C13" w:rsidRDefault="00061C13" w:rsidP="00061C13">
      <w:pPr>
        <w:spacing w:after="0" w:line="23" w:lineRule="atLeast"/>
        <w:jc w:val="both"/>
      </w:pPr>
      <w:r>
        <w:t>16.</w:t>
      </w:r>
      <w:r>
        <w:rPr>
          <w:rFonts w:eastAsia="Times New Roman"/>
        </w:rPr>
        <w:t xml:space="preserve"> </w:t>
      </w:r>
      <w:r>
        <w:t>Każdy wniosek oceniany jest przez 2 osoby losowane przez Przewodniczącego/ Zastępcę Przewodniczącego spośród członków KOW obecnych na posiedzeniu.</w:t>
      </w:r>
    </w:p>
    <w:p w:rsidR="00061C13" w:rsidRDefault="00061C13" w:rsidP="00061C13">
      <w:pPr>
        <w:spacing w:after="0" w:line="23" w:lineRule="atLeast"/>
        <w:jc w:val="both"/>
      </w:pPr>
      <w:r>
        <w:t>17. Na całościową i ostateczną ocenę składają się następujące elementy składowe:</w:t>
      </w:r>
    </w:p>
    <w:p w:rsidR="00061C13" w:rsidRDefault="00061C13" w:rsidP="00061C13">
      <w:pPr>
        <w:spacing w:after="0" w:line="23" w:lineRule="atLeast"/>
      </w:pPr>
      <w:r>
        <w:rPr>
          <w:b/>
        </w:rPr>
        <w:t>I -</w:t>
      </w:r>
      <w:r>
        <w:t xml:space="preserve"> Wniosek z załącznikami: </w:t>
      </w:r>
    </w:p>
    <w:p w:rsidR="00061C13" w:rsidRDefault="00061C13" w:rsidP="00061C13">
      <w:pPr>
        <w:spacing w:after="0" w:line="23" w:lineRule="atLeast"/>
      </w:pPr>
      <w:r>
        <w:t>W szczególności oceniane będą następujące elementy Biznesplanu wraz z przyznaniem im punktacji oraz uzasadnieniem oceny (minimum 3 zdania w ramach każdej z części oceny):</w:t>
      </w:r>
    </w:p>
    <w:p w:rsidR="00061C13" w:rsidRDefault="00061C13" w:rsidP="00061C13">
      <w:pPr>
        <w:numPr>
          <w:ilvl w:val="0"/>
          <w:numId w:val="34"/>
        </w:numPr>
        <w:spacing w:after="0" w:line="23" w:lineRule="atLeast"/>
        <w:ind w:left="426" w:hanging="142"/>
        <w:contextualSpacing/>
        <w:rPr>
          <w:u w:val="single"/>
        </w:rPr>
      </w:pPr>
      <w:r>
        <w:rPr>
          <w:u w:val="single"/>
        </w:rPr>
        <w:t>Realność założeń</w:t>
      </w:r>
    </w:p>
    <w:p w:rsidR="00061C13" w:rsidRDefault="00061C13" w:rsidP="00061C13">
      <w:pPr>
        <w:numPr>
          <w:ilvl w:val="0"/>
          <w:numId w:val="36"/>
        </w:numPr>
        <w:spacing w:after="0" w:line="23" w:lineRule="atLeast"/>
        <w:ind w:left="426" w:hanging="142"/>
        <w:contextualSpacing/>
      </w:pPr>
      <w:r>
        <w:t>celowość przedsięwzięcia (uzasadnienie dla utworzenia/wsparcia przedsiębiorstwa społecznego)</w:t>
      </w:r>
    </w:p>
    <w:p w:rsidR="00061C13" w:rsidRDefault="00061C13" w:rsidP="00061C13">
      <w:pPr>
        <w:numPr>
          <w:ilvl w:val="0"/>
          <w:numId w:val="36"/>
        </w:numPr>
        <w:spacing w:after="0" w:line="23" w:lineRule="atLeast"/>
        <w:ind w:left="426" w:hanging="142"/>
        <w:contextualSpacing/>
      </w:pPr>
      <w:r>
        <w:t>wykonalność przedsięwzięcia (dostępność zasobów, możliwości pozyskania i utrzymania rynków zbytu, zapewnienie płynności finansowej po upływie okresu 12 miesięcy od uzyskania dotacji);</w:t>
      </w:r>
    </w:p>
    <w:p w:rsidR="00061C13" w:rsidRDefault="00061C13" w:rsidP="00061C13">
      <w:pPr>
        <w:numPr>
          <w:ilvl w:val="0"/>
          <w:numId w:val="38"/>
        </w:numPr>
        <w:spacing w:after="0" w:line="23" w:lineRule="atLeast"/>
        <w:ind w:left="426" w:hanging="142"/>
        <w:contextualSpacing/>
        <w:rPr>
          <w:u w:val="single"/>
        </w:rPr>
      </w:pPr>
      <w:r>
        <w:rPr>
          <w:u w:val="single"/>
        </w:rPr>
        <w:t>Trwałość projektu</w:t>
      </w:r>
    </w:p>
    <w:p w:rsidR="00061C13" w:rsidRDefault="00061C13" w:rsidP="00061C13">
      <w:pPr>
        <w:numPr>
          <w:ilvl w:val="0"/>
          <w:numId w:val="40"/>
        </w:numPr>
        <w:spacing w:after="0" w:line="23" w:lineRule="atLeast"/>
        <w:ind w:left="426" w:hanging="142"/>
        <w:contextualSpacing/>
      </w:pPr>
      <w:r>
        <w:t>operatywność (przejrzystość, prostota, zrozumiałość założeń);</w:t>
      </w:r>
    </w:p>
    <w:p w:rsidR="00061C13" w:rsidRDefault="00061C13" w:rsidP="00061C13">
      <w:pPr>
        <w:numPr>
          <w:ilvl w:val="0"/>
          <w:numId w:val="40"/>
        </w:numPr>
        <w:spacing w:after="0" w:line="23" w:lineRule="atLeast"/>
        <w:ind w:left="426" w:hanging="142"/>
        <w:contextualSpacing/>
      </w:pPr>
      <w:r>
        <w:t>wielowariantowość  (możliwość rozszerzenia działalności lub zmiany jej profilu)</w:t>
      </w:r>
    </w:p>
    <w:p w:rsidR="00061C13" w:rsidRDefault="00061C13" w:rsidP="00061C13">
      <w:pPr>
        <w:numPr>
          <w:ilvl w:val="0"/>
          <w:numId w:val="40"/>
        </w:numPr>
        <w:spacing w:after="0" w:line="23" w:lineRule="atLeast"/>
        <w:ind w:left="426" w:hanging="142"/>
        <w:contextualSpacing/>
      </w:pPr>
      <w:r>
        <w:t>kompletność (całość opisu przedsięwzięcia);</w:t>
      </w:r>
    </w:p>
    <w:p w:rsidR="00061C13" w:rsidRDefault="00061C13" w:rsidP="00061C13">
      <w:pPr>
        <w:pStyle w:val="Akapitzlist"/>
        <w:numPr>
          <w:ilvl w:val="0"/>
          <w:numId w:val="42"/>
        </w:numPr>
        <w:spacing w:after="0" w:line="23" w:lineRule="atLeast"/>
        <w:ind w:left="426" w:hanging="142"/>
      </w:pPr>
      <w:r>
        <w:t xml:space="preserve">    </w:t>
      </w:r>
      <w:r>
        <w:rPr>
          <w:u w:val="single"/>
        </w:rPr>
        <w:t>Efektywność kosztową oraz zgodność projektu ze zdefiniowanymi potrzebami</w:t>
      </w:r>
      <w:r>
        <w:t>.</w:t>
      </w:r>
    </w:p>
    <w:p w:rsidR="00061C13" w:rsidRDefault="00061C13" w:rsidP="00061C13">
      <w:pPr>
        <w:numPr>
          <w:ilvl w:val="0"/>
          <w:numId w:val="44"/>
        </w:numPr>
        <w:spacing w:after="0" w:line="23" w:lineRule="atLeast"/>
        <w:ind w:left="426" w:hanging="142"/>
        <w:contextualSpacing/>
      </w:pPr>
      <w:r>
        <w:t>niezbędność i racjonalność finansowa zakupów towarów lub usług przewidzianych</w:t>
      </w:r>
    </w:p>
    <w:p w:rsidR="00061C13" w:rsidRDefault="00061C13" w:rsidP="00061C13">
      <w:pPr>
        <w:numPr>
          <w:ilvl w:val="0"/>
          <w:numId w:val="44"/>
        </w:numPr>
        <w:spacing w:after="0" w:line="23" w:lineRule="atLeast"/>
        <w:ind w:left="426" w:hanging="142"/>
        <w:contextualSpacing/>
      </w:pPr>
      <w:r>
        <w:t>w biznesplanie ze środków przyznanych na rozwój przedsiębiorczości przy uwzględnieniu ich parametrów technicznych lub jakościowych.</w:t>
      </w:r>
    </w:p>
    <w:p w:rsidR="00061C13" w:rsidRDefault="00061C13" w:rsidP="00061C13">
      <w:pPr>
        <w:spacing w:after="0" w:line="23" w:lineRule="atLeast"/>
        <w:contextualSpacing/>
        <w:jc w:val="both"/>
      </w:pPr>
      <w:r>
        <w:rPr>
          <w:b/>
        </w:rPr>
        <w:t>II –</w:t>
      </w:r>
      <w:r>
        <w:t xml:space="preserve"> Prezentacja przygotowana przez członków grupy inicjatywnej. </w:t>
      </w:r>
    </w:p>
    <w:p w:rsidR="00061C13" w:rsidRDefault="00061C13" w:rsidP="00061C13">
      <w:pPr>
        <w:spacing w:after="0" w:line="23" w:lineRule="atLeast"/>
        <w:contextualSpacing/>
        <w:jc w:val="both"/>
      </w:pPr>
      <w:r>
        <w:t>Forma prezentacji dowolna. Wystąpienie przed Komisją powinno trwać max. 15 min. Prezentacja powinna przedstawiać główne założenia dot. uruchomienia bądź rozwoju przedsiębiorstwa społecznego. Powinna być syntetyczna i rzeczowa. Celem prezentacji jest uzupełnienie i/lub rozwinięcie zapisów Biznesplanu.</w:t>
      </w:r>
    </w:p>
    <w:p w:rsidR="00061C13" w:rsidRDefault="00061C13" w:rsidP="00061C13">
      <w:pPr>
        <w:tabs>
          <w:tab w:val="left" w:pos="284"/>
          <w:tab w:val="left" w:pos="426"/>
        </w:tabs>
        <w:spacing w:after="0" w:line="23" w:lineRule="atLeast"/>
        <w:jc w:val="both"/>
      </w:pPr>
      <w:r>
        <w:t xml:space="preserve">18.Każdemu </w:t>
      </w:r>
      <w:r>
        <w:rPr>
          <w:i/>
        </w:rPr>
        <w:t>Biznesplanowi</w:t>
      </w:r>
      <w:r>
        <w:t xml:space="preserve"> przyznaje się odpowiednią liczbę punktów, zgodnie z kryteriami merytoryczno-technicznymi. Ocena poszczególnych kryteriów będzie dokonywana w oparciu o wagi punktowe w poszczególnych częściach karty oceny merytorycznej. </w:t>
      </w:r>
    </w:p>
    <w:p w:rsidR="00061C13" w:rsidRDefault="00061C13" w:rsidP="00061C13">
      <w:pPr>
        <w:spacing w:after="0" w:line="23" w:lineRule="atLeast"/>
        <w:jc w:val="both"/>
      </w:pPr>
      <w:r>
        <w:t xml:space="preserve">Każdy </w:t>
      </w:r>
      <w:r>
        <w:rPr>
          <w:i/>
        </w:rPr>
        <w:t xml:space="preserve">Biznesplan </w:t>
      </w:r>
      <w:r>
        <w:t>może otrzymać maksymalnie 100 punktów.</w:t>
      </w:r>
    </w:p>
    <w:p w:rsidR="00061C13" w:rsidRDefault="00061C13" w:rsidP="00061C13">
      <w:pPr>
        <w:spacing w:after="0" w:line="23" w:lineRule="atLeast"/>
        <w:jc w:val="both"/>
      </w:pPr>
      <w:r>
        <w:t xml:space="preserve">19.W przypadku, rozbieżności sięgających co najmniej 30% punktów pomiędzy ocenami dwóch członków KOW (przy czym ocena przynajmniej jednego z nich musi wynosić minimum 60% punktów), wniosek poddawany jest dodatkowej ocenie, którą przeprowadza trzeci oceniający, również wskazany przez Przewodniczącego/Zastępcę Przewodniczącego KOW. Ocena tej osoby stanowi wówczas ocenę ostateczną </w:t>
      </w:r>
      <w:r>
        <w:rPr>
          <w:i/>
        </w:rPr>
        <w:t>Biznesplanu</w:t>
      </w:r>
    </w:p>
    <w:p w:rsidR="00061C13" w:rsidRDefault="00061C13" w:rsidP="00061C13">
      <w:pPr>
        <w:spacing w:after="0" w:line="23" w:lineRule="atLeast"/>
        <w:jc w:val="both"/>
      </w:pPr>
      <w:r>
        <w:t>20.</w:t>
      </w:r>
      <w:r>
        <w:rPr>
          <w:rFonts w:eastAsia="Times New Roman"/>
        </w:rPr>
        <w:t xml:space="preserve"> </w:t>
      </w:r>
      <w:r>
        <w:t xml:space="preserve">Osoba oceniająca </w:t>
      </w:r>
      <w:r>
        <w:rPr>
          <w:i/>
        </w:rPr>
        <w:t>Biznesplan</w:t>
      </w:r>
      <w:r>
        <w:t xml:space="preserve"> zobowiązana jest do przedstawienia w formie pisemnej </w:t>
      </w:r>
      <w:r>
        <w:rPr>
          <w:u w:val="single"/>
        </w:rPr>
        <w:t>pełnego i wyczerpującego</w:t>
      </w:r>
      <w:r>
        <w:t xml:space="preserve"> uzasadnienia wystawionej oceny końcowej, jak i ocen cząstkowych z poszczególnych części wniosku. Dokonanie oceny na </w:t>
      </w:r>
      <w:r>
        <w:rPr>
          <w:i/>
        </w:rPr>
        <w:t xml:space="preserve">Karcie oceny merytorycznej </w:t>
      </w:r>
      <w:r>
        <w:t>członek KOW potwierdza własnoręcznym podpisem.</w:t>
      </w:r>
    </w:p>
    <w:p w:rsidR="00061C13" w:rsidRDefault="00061C13" w:rsidP="00061C13">
      <w:pPr>
        <w:spacing w:after="0" w:line="23" w:lineRule="atLeast"/>
        <w:jc w:val="both"/>
      </w:pPr>
      <w:r>
        <w:t>21.</w:t>
      </w:r>
      <w:r>
        <w:rPr>
          <w:rFonts w:eastAsia="Times New Roman"/>
        </w:rPr>
        <w:t xml:space="preserve"> </w:t>
      </w:r>
      <w:r>
        <w:t>Członek KOW oceniający wniosek, proponuje niższą niż wnioskowana kwotę dofinansowania w przypadku zidentyfikowania kosztów, które uzna za nieuzasadnione (np. za niezwiązane</w:t>
      </w:r>
      <w:r>
        <w:br/>
        <w:t xml:space="preserve"> z przedsięwzięciem lub zawyżone w porównaniu ze stawkami rynkowymi). Członek KOW oceniający wniosek dokładnie wskazuje, które koszty uznaje za nieuzasadnione bądź zbędne i w </w:t>
      </w:r>
      <w:r>
        <w:rPr>
          <w:i/>
        </w:rPr>
        <w:t xml:space="preserve">Karcie oceny merytorycznej </w:t>
      </w:r>
      <w:r>
        <w:t>przedstawia szczegółowe uzasadnienie dla tej decyzji</w:t>
      </w:r>
      <w:r>
        <w:rPr>
          <w:b/>
        </w:rPr>
        <w:t>.</w:t>
      </w:r>
      <w:r>
        <w:t xml:space="preserve"> Przedstawiając propozycję niższej </w:t>
      </w:r>
      <w:r>
        <w:lastRenderedPageBreak/>
        <w:t>kwoty dofinansowania powinien brać pod uwagę, czy po takiej zmianie przedsięwzięcie opisane we wniosku będzie nadal wykonalne i utrzyma swoje standardy.</w:t>
      </w:r>
    </w:p>
    <w:p w:rsidR="00061C13" w:rsidRDefault="00061C13" w:rsidP="00061C13">
      <w:pPr>
        <w:spacing w:after="0" w:line="23" w:lineRule="atLeast"/>
        <w:jc w:val="both"/>
      </w:pPr>
      <w:r>
        <w:t>22.</w:t>
      </w:r>
      <w:r>
        <w:rPr>
          <w:rFonts w:eastAsia="Times New Roman"/>
        </w:rPr>
        <w:t xml:space="preserve"> </w:t>
      </w:r>
      <w:r>
        <w:t>Oceniający dany wniosek, zobowiązani są do wypracowania wspólnego stanowiska odnośnie obniżenia wysokości proponowanej kwoty dofinansowania ze szczegółowym uzasadnieniem przy pozycjach negowanych</w:t>
      </w:r>
      <w:r>
        <w:rPr>
          <w:i/>
        </w:rPr>
        <w:t xml:space="preserve">. </w:t>
      </w:r>
      <w:r>
        <w:t>Informację na temat wysokości uzgodnionej kwoty dofinansowania należy zamieścić w protokole z posiedzenia KOW.</w:t>
      </w:r>
    </w:p>
    <w:p w:rsidR="00061C13" w:rsidRDefault="00061C13" w:rsidP="00061C13">
      <w:pPr>
        <w:spacing w:after="0" w:line="23" w:lineRule="atLeast"/>
        <w:jc w:val="both"/>
      </w:pPr>
      <w:r>
        <w:t>22.</w:t>
      </w:r>
      <w:r>
        <w:rPr>
          <w:rFonts w:eastAsia="Times New Roman"/>
        </w:rPr>
        <w:t xml:space="preserve"> </w:t>
      </w:r>
      <w:r>
        <w:t xml:space="preserve"> Jeżeli nie dojdzie do uzgodnienia jednolitego stanowiska, wniosek zostaje skierowany do trzeciego członka KOW, wskazanego przez Przewodniczącego/Zastępcę Przewodniczącego. Ocena trzeciej osoby jest ostateczna i wiążąca.</w:t>
      </w:r>
    </w:p>
    <w:p w:rsidR="00061C13" w:rsidRDefault="00061C13" w:rsidP="00061C13">
      <w:pPr>
        <w:spacing w:after="0" w:line="23" w:lineRule="atLeast"/>
        <w:jc w:val="both"/>
      </w:pPr>
      <w:r>
        <w:t>23.W żadnym wypadku kwota dofinansowania zaproponowana przez członka KOW nie może przekroczyć kwoty, o którą ubiega się BP.</w:t>
      </w:r>
    </w:p>
    <w:p w:rsidR="00061C13" w:rsidRDefault="00061C13" w:rsidP="00061C13">
      <w:pPr>
        <w:spacing w:after="0" w:line="23" w:lineRule="atLeast"/>
        <w:jc w:val="both"/>
      </w:pPr>
      <w:r>
        <w:t>24.</w:t>
      </w:r>
      <w:r>
        <w:rPr>
          <w:rFonts w:eastAsia="Times New Roman"/>
        </w:rPr>
        <w:t xml:space="preserve"> </w:t>
      </w:r>
      <w:r>
        <w:t xml:space="preserve">W przypadku stwierdzenia na etapie oceny merytorycznej ewidentnych błędów w treści wniosku, utrudniających oceniającym właściwe zrozumienie intencji BP (błędy rachunkowe, oczywiste pomyłki, zapisy powodujące rozbieżne interpretacje) dopuszcza się możliwość korekty wniosku. Korekta może obejmować wyłącznie punkty wskazane przez oceniających. Członkowie KOW, którzy oceniali dany wniosek, wypracowują w tym przypadku wspólne stanowisko i zapisują ustalenia w </w:t>
      </w:r>
      <w:r>
        <w:rPr>
          <w:i/>
        </w:rPr>
        <w:t xml:space="preserve">Karcie oceny merytorycznej. </w:t>
      </w:r>
      <w:r>
        <w:t>Następnie ustalenia te są przekazywane BP z prośbą o dokonanie stosownej korekty w treści wniosku. Informację na temat dopuszczonej korekty wniosku należy zamieścić w protokole z posiedzenia KOW.</w:t>
      </w:r>
    </w:p>
    <w:p w:rsidR="00061C13" w:rsidRDefault="00061C13" w:rsidP="00061C13">
      <w:pPr>
        <w:spacing w:after="0" w:line="23" w:lineRule="atLeast"/>
        <w:jc w:val="both"/>
      </w:pPr>
      <w:r>
        <w:t>25.</w:t>
      </w:r>
      <w:r>
        <w:rPr>
          <w:rFonts w:eastAsia="Times New Roman"/>
        </w:rPr>
        <w:t xml:space="preserve"> </w:t>
      </w:r>
      <w:r>
        <w:t xml:space="preserve">Po przeprowadzeniu oceny KOW sporządza listę wniosków GI uszeregowanych w kolejności od największej liczby uzyskanych punktów i wskazuje wnioski, które otrzymają dofinansowanie (wnioski, które otrzymały co najmniej 60% punktów ogółem, zaś w poszczególnych punktach oceny merytorycznej uzyskały przynajmniej 60% punktów) w ramach środków przewidzianych na dotacje inwestycyjne. Informacja o wynikach oceny merytorycznej z podaniem m.in. numeru wniosku, liczby punktów – tzw. </w:t>
      </w:r>
      <w:r>
        <w:rPr>
          <w:i/>
        </w:rPr>
        <w:t>„lista rankingowa”</w:t>
      </w:r>
      <w:r>
        <w:t xml:space="preserve"> –  zostanie umieszczona na stronie internetowej Projektu. Listę rankingową zatwierdza Zarząd Stowarzyszenia ESWIP.</w:t>
      </w:r>
    </w:p>
    <w:p w:rsidR="00061C13" w:rsidRDefault="00061C13" w:rsidP="00061C13">
      <w:pPr>
        <w:spacing w:after="0" w:line="23" w:lineRule="atLeast"/>
        <w:jc w:val="both"/>
      </w:pPr>
      <w:r>
        <w:t>26.</w:t>
      </w:r>
      <w:r>
        <w:rPr>
          <w:rFonts w:eastAsia="Times New Roman"/>
        </w:rPr>
        <w:t xml:space="preserve"> </w:t>
      </w:r>
      <w:r>
        <w:t xml:space="preserve"> O przyznaniu dofinansowania decyduje pozycja (liczba punktów), jaką dany </w:t>
      </w:r>
      <w:r>
        <w:rPr>
          <w:i/>
        </w:rPr>
        <w:t>Biznesplan</w:t>
      </w:r>
      <w:r>
        <w:t xml:space="preserve"> uzyska na </w:t>
      </w:r>
      <w:r>
        <w:rPr>
          <w:i/>
        </w:rPr>
        <w:t xml:space="preserve">liście rankingowej </w:t>
      </w:r>
      <w:r>
        <w:t xml:space="preserve">(niezbędnym warunkiem jest spełnienie minimum punktowego) oraz pula środków, jaką Operator dysponuje na ten cel. W sytuacji, gdy </w:t>
      </w:r>
      <w:r>
        <w:rPr>
          <w:i/>
        </w:rPr>
        <w:t>Plany</w:t>
      </w:r>
      <w:r>
        <w:t xml:space="preserve"> z listy rankingowej nie wyczerpią puli środków przewidzianych na dotacje w danej rundzie konkursowej, środki zostają przeniesione na kolejne rundy konkursowe.                     </w:t>
      </w:r>
    </w:p>
    <w:p w:rsidR="00061C13" w:rsidRDefault="00061C13" w:rsidP="00061C13">
      <w:pPr>
        <w:spacing w:after="0" w:line="23" w:lineRule="atLeast"/>
        <w:jc w:val="both"/>
      </w:pPr>
      <w:r>
        <w:t>W sytuacji, gdy kwota środków, jaka pozostała do wykorzystania w ramach wsparcia finansowego (w ramach ostatniej rundy konkursowej) jest mniejsza niż wnioskowana przez kolejnego uczestnika projektu, dotacja przyznawana jest do wysokości pozostałych środków pod warunkiem, że uczestnik projektu zobowiąże się do zrealizowania biznesplanu w 100%.</w:t>
      </w:r>
    </w:p>
    <w:p w:rsidR="00061C13" w:rsidRDefault="00061C13" w:rsidP="00061C13">
      <w:pPr>
        <w:spacing w:after="0" w:line="23" w:lineRule="atLeast"/>
        <w:jc w:val="both"/>
      </w:pPr>
      <w:r>
        <w:t>27.</w:t>
      </w:r>
      <w:r>
        <w:rPr>
          <w:rFonts w:eastAsia="Times New Roman"/>
        </w:rPr>
        <w:t xml:space="preserve"> </w:t>
      </w:r>
      <w:r>
        <w:t xml:space="preserve">Operator ma każdorazowo obowiązek pisemnego poinformowania BP o wyniku oceny merytorycznej złożonego przez niego </w:t>
      </w:r>
      <w:r>
        <w:rPr>
          <w:i/>
        </w:rPr>
        <w:t xml:space="preserve">Wniosku o przyznanie dotacji </w:t>
      </w:r>
      <w:r>
        <w:t>(</w:t>
      </w:r>
      <w:r>
        <w:rPr>
          <w:u w:val="single"/>
        </w:rPr>
        <w:t>szczegółowe uzasadnienie</w:t>
      </w:r>
      <w:r>
        <w:t xml:space="preserve"> wraz z uzyskanym wynikiem punktowym) w terminie 7 dni kalendarzowych od dnia zakończenia obrad KOW. Do pisma informującego o negatywnych wynikach oceny merytorycznej załącza się kopie </w:t>
      </w:r>
      <w:r>
        <w:rPr>
          <w:i/>
        </w:rPr>
        <w:t xml:space="preserve">Kart oceny merytorycznej </w:t>
      </w:r>
      <w:r>
        <w:t>(bez danych pozwalających na identyfikację osób oceniających wniosek) potwierdzonych za zgodność z oryginałem. Każdy BP, na pisemną prośbę może otrzymać kopie Kart oceny merytorycznej wniosku BP o otrzymanie wsparcia finansowego. Projektodawca zobowiązany jest do wysłania kopii Kart oceny merytorycznej wniosku BP o otrzymanie wsparcia finansowego (bez danych pozwalających na identyfikację osób oceniających wniosek) potwierdzonych za zgodność z oryginałem w terminie 3 dni od daty otrzymania pisma w tej sprawie.</w:t>
      </w:r>
    </w:p>
    <w:p w:rsidR="00061C13" w:rsidRDefault="00061C13" w:rsidP="00061C13">
      <w:pPr>
        <w:spacing w:after="0" w:line="23" w:lineRule="atLeast"/>
        <w:jc w:val="both"/>
      </w:pPr>
      <w:r>
        <w:t>28.</w:t>
      </w:r>
      <w:r>
        <w:rPr>
          <w:rFonts w:eastAsia="Times New Roman"/>
        </w:rPr>
        <w:t xml:space="preserve"> </w:t>
      </w:r>
      <w:r>
        <w:t>Operator z dostępnej alokacji na udzielenie dotacji wygospodaruje środki w wysokości 5% na wnioski pozytywnie rozpatrzone w wyniku procedury odwoławczej, opisanej w Rozdziale VIII.</w:t>
      </w:r>
    </w:p>
    <w:p w:rsidR="00061C13" w:rsidRDefault="00061C13" w:rsidP="00061C13">
      <w:pPr>
        <w:spacing w:after="0" w:line="23" w:lineRule="atLeast"/>
        <w:jc w:val="both"/>
      </w:pPr>
      <w:r>
        <w:lastRenderedPageBreak/>
        <w:t xml:space="preserve">29. Podmiot, który nie uzyskał minimum punktowego uprawniającego do uzyskania dofinansowania, ma możliwość złożenia dokumentów w ramach kolejnej rundy konkursowej. </w:t>
      </w:r>
    </w:p>
    <w:p w:rsidR="00061C13" w:rsidRDefault="00061C13" w:rsidP="00061C13">
      <w:pPr>
        <w:spacing w:after="0" w:line="23" w:lineRule="atLeast"/>
        <w:jc w:val="center"/>
        <w:rPr>
          <w:b/>
        </w:rPr>
      </w:pPr>
    </w:p>
    <w:p w:rsidR="00061C13" w:rsidRDefault="00061C13" w:rsidP="00061C13">
      <w:pPr>
        <w:spacing w:after="0" w:line="23" w:lineRule="atLeast"/>
        <w:jc w:val="center"/>
        <w:rPr>
          <w:b/>
        </w:rPr>
      </w:pPr>
      <w:r>
        <w:rPr>
          <w:b/>
        </w:rPr>
        <w:t>ROZDZIAŁ VII.</w:t>
      </w:r>
    </w:p>
    <w:p w:rsidR="00061C13" w:rsidRDefault="00061C13" w:rsidP="00061C13">
      <w:pPr>
        <w:spacing w:after="0" w:line="23" w:lineRule="atLeast"/>
        <w:jc w:val="center"/>
        <w:rPr>
          <w:b/>
        </w:rPr>
      </w:pPr>
      <w:r>
        <w:rPr>
          <w:b/>
        </w:rPr>
        <w:t xml:space="preserve">PROTOKÓŁ Z POSIEDZENIA KOMISJI OCENY WNIOSKÓW </w:t>
      </w:r>
    </w:p>
    <w:p w:rsidR="00061C13" w:rsidRDefault="00061C13" w:rsidP="00061C13">
      <w:pPr>
        <w:spacing w:after="0" w:line="23" w:lineRule="atLeast"/>
        <w:jc w:val="both"/>
      </w:pPr>
      <w:r>
        <w:t>1.</w:t>
      </w:r>
      <w:r>
        <w:rPr>
          <w:rFonts w:eastAsia="Times New Roman"/>
        </w:rPr>
        <w:t xml:space="preserve"> </w:t>
      </w:r>
      <w:r>
        <w:t>Z przeprowadzonych czynności wymienionych w Rozdziale VI niniejszego Regulaminu sporządzany jest protokół z posiedzenia KOW, który zawiera:</w:t>
      </w:r>
    </w:p>
    <w:p w:rsidR="00061C13" w:rsidRDefault="00061C13" w:rsidP="00061C13">
      <w:pPr>
        <w:tabs>
          <w:tab w:val="left" w:pos="284"/>
        </w:tabs>
        <w:spacing w:after="0" w:line="23" w:lineRule="atLeast"/>
        <w:ind w:firstLine="18"/>
        <w:jc w:val="both"/>
      </w:pPr>
      <w:r>
        <w:t>a)</w:t>
      </w:r>
      <w:r>
        <w:rPr>
          <w:rFonts w:eastAsia="Times New Roman"/>
        </w:rPr>
        <w:t xml:space="preserve"> </w:t>
      </w:r>
      <w:r>
        <w:t>określenie terminu i miejsca posiedzenia,</w:t>
      </w:r>
    </w:p>
    <w:p w:rsidR="00061C13" w:rsidRDefault="00061C13" w:rsidP="00061C13">
      <w:pPr>
        <w:tabs>
          <w:tab w:val="left" w:pos="284"/>
        </w:tabs>
        <w:spacing w:after="0" w:line="23" w:lineRule="atLeast"/>
        <w:ind w:firstLine="18"/>
        <w:jc w:val="both"/>
      </w:pPr>
      <w:r>
        <w:t>b)</w:t>
      </w:r>
      <w:r>
        <w:rPr>
          <w:rFonts w:eastAsia="Times New Roman"/>
        </w:rPr>
        <w:t xml:space="preserve"> </w:t>
      </w:r>
      <w:r>
        <w:rPr>
          <w:rFonts w:eastAsia="Times New Roman"/>
        </w:rPr>
        <w:tab/>
      </w:r>
      <w:r>
        <w:t>informacje na temat osób biorących udział w posiedzeniu Komisji oraz liczby ocenionych wniosków,</w:t>
      </w:r>
    </w:p>
    <w:p w:rsidR="00061C13" w:rsidRDefault="00061C13" w:rsidP="00061C13">
      <w:pPr>
        <w:tabs>
          <w:tab w:val="left" w:pos="284"/>
        </w:tabs>
        <w:spacing w:after="0" w:line="23" w:lineRule="atLeast"/>
        <w:ind w:firstLine="18"/>
        <w:jc w:val="both"/>
      </w:pPr>
      <w:r>
        <w:t>c)</w:t>
      </w:r>
      <w:r>
        <w:tab/>
        <w:t>informację na temat wniosków, dla których dokonano obniżenia wnioskowanej kwoty dofinansowania,</w:t>
      </w:r>
    </w:p>
    <w:p w:rsidR="00061C13" w:rsidRDefault="00061C13" w:rsidP="00061C13">
      <w:pPr>
        <w:tabs>
          <w:tab w:val="left" w:pos="284"/>
        </w:tabs>
        <w:spacing w:after="0" w:line="23" w:lineRule="atLeast"/>
        <w:ind w:firstLine="18"/>
        <w:jc w:val="both"/>
      </w:pPr>
      <w:r>
        <w:t>d)</w:t>
      </w:r>
      <w:r>
        <w:rPr>
          <w:rFonts w:eastAsia="Times New Roman"/>
        </w:rPr>
        <w:t xml:space="preserve"> </w:t>
      </w:r>
      <w:r>
        <w:t>informację na temat wniosków, dla których dopuszczono skorygowanie wniosku,</w:t>
      </w:r>
    </w:p>
    <w:p w:rsidR="00061C13" w:rsidRDefault="00061C13" w:rsidP="00061C13">
      <w:pPr>
        <w:tabs>
          <w:tab w:val="left" w:pos="284"/>
        </w:tabs>
        <w:spacing w:after="0" w:line="23" w:lineRule="atLeast"/>
        <w:ind w:firstLine="18"/>
        <w:jc w:val="both"/>
      </w:pPr>
      <w:r>
        <w:t>e)</w:t>
      </w:r>
      <w:r>
        <w:rPr>
          <w:rFonts w:eastAsia="Times New Roman"/>
        </w:rPr>
        <w:t xml:space="preserve"> </w:t>
      </w:r>
      <w:r>
        <w:t>inne istotne elementy postępowania oceniającego.</w:t>
      </w:r>
    </w:p>
    <w:p w:rsidR="00061C13" w:rsidRDefault="00061C13" w:rsidP="00061C13">
      <w:pPr>
        <w:spacing w:after="0" w:line="23" w:lineRule="atLeast"/>
        <w:ind w:firstLine="18"/>
        <w:jc w:val="both"/>
      </w:pPr>
      <w:r>
        <w:t>2.</w:t>
      </w:r>
      <w:r>
        <w:rPr>
          <w:rFonts w:eastAsia="Times New Roman"/>
        </w:rPr>
        <w:t xml:space="preserve"> </w:t>
      </w:r>
      <w:r>
        <w:t>Do protokołu z oceny dołącza się w formie załączników:</w:t>
      </w:r>
    </w:p>
    <w:p w:rsidR="00061C13" w:rsidRDefault="00061C13" w:rsidP="00061C13">
      <w:pPr>
        <w:numPr>
          <w:ilvl w:val="1"/>
          <w:numId w:val="46"/>
        </w:numPr>
        <w:tabs>
          <w:tab w:val="left" w:pos="284"/>
        </w:tabs>
        <w:spacing w:after="0" w:line="23" w:lineRule="atLeast"/>
        <w:ind w:left="284" w:hanging="228"/>
        <w:jc w:val="both"/>
      </w:pPr>
      <w:r>
        <w:t>dokument potwierdzający powołanie przez Operatora KOW w określonym składzie,</w:t>
      </w:r>
    </w:p>
    <w:p w:rsidR="00061C13" w:rsidRDefault="00061C13" w:rsidP="00061C13">
      <w:pPr>
        <w:numPr>
          <w:ilvl w:val="1"/>
          <w:numId w:val="46"/>
        </w:numPr>
        <w:tabs>
          <w:tab w:val="left" w:pos="284"/>
        </w:tabs>
        <w:spacing w:after="0" w:line="23" w:lineRule="atLeast"/>
        <w:ind w:left="284" w:hanging="228"/>
        <w:jc w:val="both"/>
      </w:pPr>
      <w:r>
        <w:t>listę obecności podpisaną przez członków KOW i obserwatora,</w:t>
      </w:r>
    </w:p>
    <w:p w:rsidR="00061C13" w:rsidRDefault="00061C13" w:rsidP="00061C13">
      <w:pPr>
        <w:numPr>
          <w:ilvl w:val="1"/>
          <w:numId w:val="46"/>
        </w:numPr>
        <w:tabs>
          <w:tab w:val="left" w:pos="284"/>
        </w:tabs>
        <w:spacing w:after="0" w:line="23" w:lineRule="atLeast"/>
        <w:ind w:left="284" w:hanging="228"/>
        <w:jc w:val="both"/>
      </w:pPr>
      <w:r>
        <w:t>deklaracje bezstronności podpisane przez wszystkie osoby biorące udział w posiedzeniu KOW,</w:t>
      </w:r>
    </w:p>
    <w:p w:rsidR="00061C13" w:rsidRDefault="00061C13" w:rsidP="00061C13">
      <w:pPr>
        <w:numPr>
          <w:ilvl w:val="0"/>
          <w:numId w:val="46"/>
        </w:numPr>
        <w:tabs>
          <w:tab w:val="left" w:pos="284"/>
        </w:tabs>
        <w:spacing w:after="0" w:line="23" w:lineRule="atLeast"/>
        <w:ind w:left="284" w:hanging="228"/>
        <w:jc w:val="both"/>
      </w:pPr>
      <w:r>
        <w:t>upoważnienie Zastępcy Przewodniczącego Komisji (w przypadku, gdy Przewodniczący wyznaczył Zastępcę),</w:t>
      </w:r>
    </w:p>
    <w:p w:rsidR="00061C13" w:rsidRDefault="00061C13" w:rsidP="00061C13">
      <w:pPr>
        <w:numPr>
          <w:ilvl w:val="0"/>
          <w:numId w:val="46"/>
        </w:numPr>
        <w:tabs>
          <w:tab w:val="left" w:pos="284"/>
        </w:tabs>
        <w:spacing w:after="0" w:line="23" w:lineRule="atLeast"/>
        <w:ind w:left="284" w:hanging="228"/>
        <w:jc w:val="both"/>
      </w:pPr>
      <w:r>
        <w:t>zestawienie wniosków wraz ze wskazaniem członków KOW, którzy je ocenili, ocenami poszczególnych członków KOW i ich ostateczną oceną,</w:t>
      </w:r>
    </w:p>
    <w:p w:rsidR="00061C13" w:rsidRDefault="00061C13" w:rsidP="00061C13">
      <w:pPr>
        <w:numPr>
          <w:ilvl w:val="0"/>
          <w:numId w:val="46"/>
        </w:numPr>
        <w:tabs>
          <w:tab w:val="left" w:pos="284"/>
        </w:tabs>
        <w:spacing w:after="0" w:line="23" w:lineRule="atLeast"/>
        <w:ind w:left="284" w:hanging="228"/>
        <w:jc w:val="both"/>
      </w:pPr>
      <w:r>
        <w:rPr>
          <w:i/>
        </w:rPr>
        <w:t xml:space="preserve">Karty oceny merytorycznej </w:t>
      </w:r>
      <w:r>
        <w:t xml:space="preserve">wraz z </w:t>
      </w:r>
      <w:r>
        <w:rPr>
          <w:i/>
        </w:rPr>
        <w:t xml:space="preserve">Deklaracjami bezstronności </w:t>
      </w:r>
      <w:r>
        <w:t>wypełnione i podpisane przez członków KOW, którzy przeprowadzali ocenę wniosków,</w:t>
      </w:r>
    </w:p>
    <w:p w:rsidR="00061C13" w:rsidRDefault="00061C13" w:rsidP="00061C13">
      <w:pPr>
        <w:numPr>
          <w:ilvl w:val="0"/>
          <w:numId w:val="46"/>
        </w:numPr>
        <w:tabs>
          <w:tab w:val="left" w:pos="284"/>
        </w:tabs>
        <w:spacing w:after="0" w:line="23" w:lineRule="atLeast"/>
        <w:ind w:left="284" w:hanging="228"/>
        <w:jc w:val="both"/>
      </w:pPr>
      <w:r>
        <w:t xml:space="preserve">listę </w:t>
      </w:r>
      <w:r>
        <w:rPr>
          <w:i/>
        </w:rPr>
        <w:t>Biznesplanów</w:t>
      </w:r>
      <w:r>
        <w:t xml:space="preserve"> uszeregowanych w kolejności od największej liczby uzyskanych punktów podpisaną przez Przewodniczącego/Zastępcę Przewodniczącego, ze wskazaniem wniosków wyłonionych do wsparcia finansowego,</w:t>
      </w:r>
    </w:p>
    <w:p w:rsidR="00061C13" w:rsidRDefault="00061C13" w:rsidP="00061C13">
      <w:pPr>
        <w:numPr>
          <w:ilvl w:val="0"/>
          <w:numId w:val="46"/>
        </w:numPr>
        <w:tabs>
          <w:tab w:val="left" w:pos="284"/>
        </w:tabs>
        <w:spacing w:after="0" w:line="23" w:lineRule="atLeast"/>
        <w:ind w:left="284" w:hanging="228"/>
        <w:jc w:val="both"/>
      </w:pPr>
      <w:r>
        <w:t>inne istotne dokumenty.</w:t>
      </w:r>
    </w:p>
    <w:p w:rsidR="00061C13" w:rsidRDefault="00061C13" w:rsidP="00061C13">
      <w:pPr>
        <w:numPr>
          <w:ilvl w:val="0"/>
          <w:numId w:val="44"/>
        </w:numPr>
        <w:tabs>
          <w:tab w:val="left" w:pos="284"/>
        </w:tabs>
        <w:spacing w:after="0" w:line="23" w:lineRule="atLeast"/>
        <w:ind w:left="284" w:hanging="284"/>
        <w:jc w:val="both"/>
      </w:pPr>
      <w:r>
        <w:t>Protokół z posiedzenia KOW wraz ze wszystkimi załącznikami oraz wnioskami BP o otrzymanie wsparcia finansowego przechowuje Operator.</w:t>
      </w:r>
    </w:p>
    <w:p w:rsidR="00061C13" w:rsidRDefault="00061C13" w:rsidP="00061C13">
      <w:pPr>
        <w:spacing w:after="0" w:line="23" w:lineRule="atLeast"/>
        <w:ind w:left="1080"/>
        <w:jc w:val="both"/>
      </w:pPr>
    </w:p>
    <w:p w:rsidR="00061C13" w:rsidRDefault="00061C13" w:rsidP="00061C13">
      <w:pPr>
        <w:spacing w:after="0" w:line="23" w:lineRule="atLeast"/>
        <w:jc w:val="center"/>
        <w:rPr>
          <w:b/>
        </w:rPr>
      </w:pPr>
      <w:r>
        <w:rPr>
          <w:b/>
        </w:rPr>
        <w:t>ROZDZIAŁ VIII.</w:t>
      </w:r>
    </w:p>
    <w:p w:rsidR="00061C13" w:rsidRDefault="00061C13" w:rsidP="00061C13">
      <w:pPr>
        <w:spacing w:after="0" w:line="23" w:lineRule="atLeast"/>
        <w:jc w:val="center"/>
        <w:rPr>
          <w:b/>
        </w:rPr>
      </w:pPr>
      <w:r>
        <w:rPr>
          <w:b/>
        </w:rPr>
        <w:t>PROCEDURA ODWOŁAWCZA</w:t>
      </w:r>
    </w:p>
    <w:p w:rsidR="00061C13" w:rsidRDefault="00061C13" w:rsidP="00061C13">
      <w:pPr>
        <w:spacing w:after="0" w:line="23" w:lineRule="atLeast"/>
        <w:jc w:val="both"/>
      </w:pPr>
      <w:r>
        <w:t>1.</w:t>
      </w:r>
      <w:r>
        <w:rPr>
          <w:rFonts w:eastAsia="Times New Roman"/>
        </w:rPr>
        <w:t xml:space="preserve"> </w:t>
      </w:r>
      <w:r>
        <w:t>Procedura odwoławcza przysługuje tylko i wyłącznie osobom, które nie otrzymały dotacji (</w:t>
      </w:r>
      <w:r>
        <w:rPr>
          <w:i/>
        </w:rPr>
        <w:t>Biznesplan</w:t>
      </w:r>
      <w:r>
        <w:t xml:space="preserve"> został odrzucony na etapie oceny formalnej lub na etapie oceny merytorycznej nie otrzymał wymaganego minimum punktowego).</w:t>
      </w:r>
    </w:p>
    <w:p w:rsidR="00061C13" w:rsidRDefault="00061C13" w:rsidP="00061C13">
      <w:pPr>
        <w:spacing w:after="0" w:line="23" w:lineRule="atLeast"/>
        <w:jc w:val="both"/>
      </w:pPr>
      <w:r>
        <w:t>2.</w:t>
      </w:r>
      <w:r>
        <w:rPr>
          <w:rFonts w:eastAsia="Times New Roman"/>
        </w:rPr>
        <w:t xml:space="preserve"> </w:t>
      </w:r>
      <w:r>
        <w:t xml:space="preserve">Ubiegający się o przyznanie wsparcia finansowego, którego wniosek został odrzucony na etapie oceny formalnej lub merytorycznej, w terminie 7 dni kalendarzowych od dnia otrzymania informacji w tej sprawie ma możliwość złożenia do Operatora </w:t>
      </w:r>
      <w:r>
        <w:rPr>
          <w:i/>
        </w:rPr>
        <w:t xml:space="preserve">Wniosku o ponowne rozpatrzenie biznesplanu </w:t>
      </w:r>
      <w:r>
        <w:t xml:space="preserve">(dalej </w:t>
      </w:r>
      <w:r>
        <w:rPr>
          <w:i/>
        </w:rPr>
        <w:t>wniosek</w:t>
      </w:r>
      <w:r>
        <w:t>)</w:t>
      </w:r>
      <w:r>
        <w:rPr>
          <w:i/>
        </w:rPr>
        <w:t xml:space="preserve">. </w:t>
      </w:r>
      <w:r>
        <w:t xml:space="preserve">W takiej sytuacji, rozpatrzenie zaktualizowanej wersji Biznesplanu odbywa się na najbliższym, planowanym posiedzeniu KOW. </w:t>
      </w:r>
    </w:p>
    <w:p w:rsidR="00061C13" w:rsidRDefault="00061C13" w:rsidP="00061C13">
      <w:pPr>
        <w:spacing w:after="0" w:line="23" w:lineRule="atLeast"/>
        <w:jc w:val="both"/>
      </w:pPr>
      <w:r>
        <w:t>3. Środek odwoławczy zostanie uznany za prawidłowo złożony, gdy będzie zawierał:</w:t>
      </w:r>
    </w:p>
    <w:p w:rsidR="00061C13" w:rsidRDefault="00061C13" w:rsidP="00061C13">
      <w:pPr>
        <w:pStyle w:val="Akapitzlist"/>
        <w:numPr>
          <w:ilvl w:val="0"/>
          <w:numId w:val="48"/>
        </w:numPr>
        <w:spacing w:after="0" w:line="23" w:lineRule="atLeast"/>
        <w:ind w:left="284" w:hanging="284"/>
        <w:jc w:val="both"/>
      </w:pPr>
      <w:r>
        <w:t xml:space="preserve">dane BP tożsame z danymi wskazanymi we </w:t>
      </w:r>
      <w:r>
        <w:rPr>
          <w:i/>
        </w:rPr>
        <w:t>Wniosku o przyznanie dotacji;</w:t>
      </w:r>
    </w:p>
    <w:p w:rsidR="00061C13" w:rsidRDefault="00061C13" w:rsidP="00061C13">
      <w:pPr>
        <w:pStyle w:val="Akapitzlist"/>
        <w:numPr>
          <w:ilvl w:val="0"/>
          <w:numId w:val="48"/>
        </w:numPr>
        <w:spacing w:after="0" w:line="23" w:lineRule="atLeast"/>
        <w:ind w:left="284" w:hanging="284"/>
        <w:jc w:val="both"/>
      </w:pPr>
      <w:r>
        <w:t>numer ewidencyjny nadany Grupie inicjatywnej;</w:t>
      </w:r>
    </w:p>
    <w:p w:rsidR="00061C13" w:rsidRDefault="00061C13" w:rsidP="00061C13">
      <w:pPr>
        <w:pStyle w:val="Akapitzlist"/>
        <w:numPr>
          <w:ilvl w:val="0"/>
          <w:numId w:val="48"/>
        </w:numPr>
        <w:spacing w:after="0" w:line="23" w:lineRule="atLeast"/>
        <w:ind w:left="284" w:hanging="284"/>
        <w:jc w:val="both"/>
      </w:pPr>
      <w:r>
        <w:t xml:space="preserve">wyczerpujące uzasadnienie podniesionych zarzutów odnośnie przeprowadzonej oceny </w:t>
      </w:r>
      <w:r>
        <w:rPr>
          <w:i/>
        </w:rPr>
        <w:t>Biznesplanu</w:t>
      </w:r>
      <w:r>
        <w:t>, ze wskazaniem, w jakim zakresie, zdaniem BP, ocena zgodności złożonego wniosku z kryteriami zatwierdzonymi przez Operatora oraz Instytucję Pośredniczącą II stopnia została przeprowadzona w sposób nieprawidłowy;</w:t>
      </w:r>
    </w:p>
    <w:p w:rsidR="00061C13" w:rsidRDefault="00061C13" w:rsidP="00061C13">
      <w:pPr>
        <w:pStyle w:val="Akapitzlist"/>
        <w:numPr>
          <w:ilvl w:val="0"/>
          <w:numId w:val="48"/>
        </w:numPr>
        <w:spacing w:after="0" w:line="23" w:lineRule="atLeast"/>
        <w:ind w:left="284" w:hanging="284"/>
        <w:jc w:val="both"/>
      </w:pPr>
      <w:r>
        <w:t>własnoręczne podpisy Beneficjentów Pomocy.</w:t>
      </w:r>
    </w:p>
    <w:p w:rsidR="00061C13" w:rsidRDefault="00061C13" w:rsidP="00061C13">
      <w:pPr>
        <w:spacing w:after="0" w:line="23" w:lineRule="atLeast"/>
        <w:jc w:val="both"/>
      </w:pPr>
      <w:r>
        <w:lastRenderedPageBreak/>
        <w:t>4.</w:t>
      </w:r>
      <w:r>
        <w:rPr>
          <w:rFonts w:eastAsia="Times New Roman"/>
        </w:rPr>
        <w:t xml:space="preserve"> </w:t>
      </w:r>
      <w:r>
        <w:t xml:space="preserve">Wszystkie zarzuty BP powinny zostać ujęte w jednym </w:t>
      </w:r>
      <w:r>
        <w:rPr>
          <w:i/>
        </w:rPr>
        <w:t>wniosku</w:t>
      </w:r>
      <w:r>
        <w:t xml:space="preserve">. Jeżeli – zdaniem BP – ocena została przeprowadzona niezgodnie z więcej niż jednym kryterium oceny, we </w:t>
      </w:r>
      <w:r>
        <w:rPr>
          <w:i/>
        </w:rPr>
        <w:t xml:space="preserve">wniosku </w:t>
      </w:r>
      <w:r>
        <w:t>należy wskazać wszystkie te kryteria.</w:t>
      </w:r>
    </w:p>
    <w:p w:rsidR="00061C13" w:rsidRDefault="00061C13" w:rsidP="00061C13">
      <w:pPr>
        <w:spacing w:after="0" w:line="23" w:lineRule="atLeast"/>
        <w:jc w:val="both"/>
      </w:pPr>
      <w:r>
        <w:t>5.</w:t>
      </w:r>
      <w:r>
        <w:rPr>
          <w:rFonts w:eastAsia="Times New Roman"/>
        </w:rPr>
        <w:t xml:space="preserve"> </w:t>
      </w:r>
      <w:r>
        <w:rPr>
          <w:i/>
        </w:rPr>
        <w:t xml:space="preserve">Wniosek </w:t>
      </w:r>
      <w:r>
        <w:t xml:space="preserve">powinien zawierać precyzyjne wskazanie podnoszonych zarzutów, a także należy do niego dołączyć dokumenty związane bezpośrednio ze sprawą (kopia </w:t>
      </w:r>
      <w:r>
        <w:rPr>
          <w:i/>
        </w:rPr>
        <w:t>Wniosku</w:t>
      </w:r>
    </w:p>
    <w:p w:rsidR="00061C13" w:rsidRDefault="00061C13" w:rsidP="00061C13">
      <w:pPr>
        <w:spacing w:after="0" w:line="23" w:lineRule="atLeast"/>
        <w:jc w:val="both"/>
      </w:pPr>
      <w:r>
        <w:rPr>
          <w:i/>
        </w:rPr>
        <w:t>o przyznanie dotacji</w:t>
      </w:r>
      <w:r>
        <w:t xml:space="preserve">, kopia informacji w przedmiocie wyników oceny wniosku), jak również pośrednio inne dokumenty mogące, zdaniem BP, świadczyć o słuszności podniesionych we </w:t>
      </w:r>
      <w:r>
        <w:rPr>
          <w:i/>
        </w:rPr>
        <w:t>wniosku</w:t>
      </w:r>
      <w:r>
        <w:t xml:space="preserve"> zarzutów.</w:t>
      </w:r>
    </w:p>
    <w:p w:rsidR="00061C13" w:rsidRDefault="00061C13" w:rsidP="00061C13">
      <w:pPr>
        <w:spacing w:after="0" w:line="23" w:lineRule="atLeast"/>
        <w:jc w:val="both"/>
      </w:pPr>
      <w:r>
        <w:t>6.</w:t>
      </w:r>
      <w:r>
        <w:rPr>
          <w:rFonts w:eastAsia="Times New Roman"/>
        </w:rPr>
        <w:t xml:space="preserve"> </w:t>
      </w:r>
      <w:r>
        <w:t xml:space="preserve">Nie podlega rozpatrzeniu </w:t>
      </w:r>
      <w:r>
        <w:rPr>
          <w:i/>
        </w:rPr>
        <w:t>wniosek</w:t>
      </w:r>
      <w:r>
        <w:t>, który mimo prawidłowego pouczenia został wniesiony:</w:t>
      </w:r>
    </w:p>
    <w:p w:rsidR="00061C13" w:rsidRDefault="00061C13" w:rsidP="00061C13">
      <w:pPr>
        <w:spacing w:after="0" w:line="23" w:lineRule="atLeast"/>
        <w:jc w:val="both"/>
      </w:pPr>
      <w:r>
        <w:t>·</w:t>
      </w:r>
      <w:r>
        <w:rPr>
          <w:rFonts w:eastAsia="Times New Roman"/>
        </w:rPr>
        <w:t xml:space="preserve">   </w:t>
      </w:r>
      <w:r>
        <w:t>po terminie wskazanym w ust. 2;</w:t>
      </w:r>
    </w:p>
    <w:p w:rsidR="00061C13" w:rsidRDefault="00061C13" w:rsidP="00061C13">
      <w:pPr>
        <w:spacing w:after="0" w:line="23" w:lineRule="atLeast"/>
        <w:jc w:val="both"/>
      </w:pPr>
      <w:r>
        <w:t>·</w:t>
      </w:r>
      <w:r>
        <w:rPr>
          <w:rFonts w:eastAsia="Times New Roman"/>
        </w:rPr>
        <w:t xml:space="preserve">   </w:t>
      </w:r>
      <w:r>
        <w:t>w sposób sprzeczny z ust. 3;</w:t>
      </w:r>
    </w:p>
    <w:p w:rsidR="00061C13" w:rsidRDefault="00061C13" w:rsidP="00061C13">
      <w:pPr>
        <w:spacing w:after="0" w:line="23" w:lineRule="atLeast"/>
        <w:jc w:val="both"/>
      </w:pPr>
      <w:r>
        <w:t>·</w:t>
      </w:r>
      <w:r>
        <w:rPr>
          <w:rFonts w:eastAsia="Times New Roman"/>
        </w:rPr>
        <w:t xml:space="preserve">   </w:t>
      </w:r>
      <w:r>
        <w:t>do niewłaściwej instytucji.</w:t>
      </w:r>
    </w:p>
    <w:p w:rsidR="00061C13" w:rsidRDefault="00061C13" w:rsidP="00061C13">
      <w:pPr>
        <w:spacing w:after="0" w:line="23" w:lineRule="atLeast"/>
        <w:jc w:val="both"/>
      </w:pPr>
      <w:r>
        <w:t>7.</w:t>
      </w:r>
      <w:r>
        <w:rPr>
          <w:rFonts w:eastAsia="Times New Roman"/>
        </w:rPr>
        <w:t xml:space="preserve"> </w:t>
      </w:r>
      <w:r>
        <w:rPr>
          <w:i/>
        </w:rPr>
        <w:t>Wniosek</w:t>
      </w:r>
      <w:r>
        <w:t xml:space="preserve"> rozpatrywany jest w terminie 5 dni roboczych od dnia jego wpłynięcia.</w:t>
      </w:r>
    </w:p>
    <w:p w:rsidR="00061C13" w:rsidRDefault="00061C13" w:rsidP="00061C13">
      <w:pPr>
        <w:spacing w:after="0" w:line="23" w:lineRule="atLeast"/>
        <w:jc w:val="both"/>
      </w:pPr>
      <w:r>
        <w:t>8.</w:t>
      </w:r>
      <w:r>
        <w:rPr>
          <w:rFonts w:eastAsia="Times New Roman"/>
        </w:rPr>
        <w:t xml:space="preserve">  </w:t>
      </w:r>
      <w:r>
        <w:t xml:space="preserve">Projektodawca ma obowiązek pisemnego poinformowania BP o wynikach rozpatrzenia </w:t>
      </w:r>
      <w:r>
        <w:rPr>
          <w:i/>
        </w:rPr>
        <w:t>wniosku</w:t>
      </w:r>
      <w:r>
        <w:t>.</w:t>
      </w:r>
    </w:p>
    <w:p w:rsidR="00061C13" w:rsidRDefault="00061C13" w:rsidP="00061C13">
      <w:pPr>
        <w:spacing w:after="0" w:line="23" w:lineRule="atLeast"/>
        <w:jc w:val="both"/>
      </w:pPr>
      <w:r>
        <w:t>9.</w:t>
      </w:r>
      <w:r>
        <w:rPr>
          <w:rFonts w:eastAsia="Times New Roman"/>
        </w:rPr>
        <w:t xml:space="preserve">  </w:t>
      </w:r>
      <w:r>
        <w:t xml:space="preserve">Jeżeli </w:t>
      </w:r>
      <w:r>
        <w:rPr>
          <w:i/>
        </w:rPr>
        <w:t>wniosek</w:t>
      </w:r>
      <w:r>
        <w:t xml:space="preserve"> zostanie uznany za zasadny, biznesplan wraz z załącznikami zostaje przekazany do powtórnej oceny, dokonywanej przez Członków KOW niezwiązanych do tej pory z oceną </w:t>
      </w:r>
      <w:r>
        <w:rPr>
          <w:i/>
        </w:rPr>
        <w:t>Planu,</w:t>
      </w:r>
      <w:r>
        <w:t xml:space="preserve"> którego </w:t>
      </w:r>
      <w:r>
        <w:rPr>
          <w:i/>
        </w:rPr>
        <w:t>wniosek</w:t>
      </w:r>
      <w:r>
        <w:t xml:space="preserve"> dotyczył. Powtórna ocena </w:t>
      </w:r>
      <w:r>
        <w:rPr>
          <w:i/>
        </w:rPr>
        <w:t>Planu</w:t>
      </w:r>
      <w:r>
        <w:t xml:space="preserve"> jest oceną wiążącą i ostateczną, od której nie przysługuje odwołanie.</w:t>
      </w:r>
    </w:p>
    <w:p w:rsidR="00061C13" w:rsidRDefault="00061C13" w:rsidP="00061C13">
      <w:pPr>
        <w:spacing w:after="0" w:line="23" w:lineRule="atLeast"/>
        <w:jc w:val="both"/>
      </w:pPr>
      <w:r>
        <w:t>10.</w:t>
      </w:r>
      <w:r>
        <w:rPr>
          <w:rFonts w:eastAsia="Times New Roman"/>
        </w:rPr>
        <w:t xml:space="preserve"> </w:t>
      </w:r>
      <w:r>
        <w:t>W przypadku niewyczerpania puli środków przewidzianych na odwołania (tj. 5% alokacji określonej w Rozdziale X., pkt.2, ppkt. a-b) dofinansowanie w postaci jednorazowej dotacji inwestycyjnej zostanie przyznane kolejnym grupom inicjatywnym znajdującym się na liście rezerwowej (w kolejności uzyskanych punktów oraz w zależności od dostępnej kwoty). W przypadku, gdy kwota środków z procedury odwoławczej, jaka pozostała do wykorzystania jest mniejsza niż wnioskowana przez kolejnego BP, dotacja przyznawana jest do wysokości pozostałych środków pod warunkiem, że BP zobowiąże się do zrealizowania biznesplanu w 100%.</w:t>
      </w:r>
    </w:p>
    <w:p w:rsidR="00061C13" w:rsidRDefault="00061C13" w:rsidP="00061C13">
      <w:pPr>
        <w:spacing w:after="0" w:line="23" w:lineRule="atLeast"/>
        <w:rPr>
          <w:b/>
        </w:rPr>
      </w:pPr>
    </w:p>
    <w:p w:rsidR="00061C13" w:rsidRDefault="00061C13" w:rsidP="00061C13">
      <w:pPr>
        <w:spacing w:after="0" w:line="23" w:lineRule="atLeast"/>
        <w:jc w:val="center"/>
        <w:rPr>
          <w:b/>
        </w:rPr>
      </w:pPr>
      <w:r>
        <w:rPr>
          <w:b/>
        </w:rPr>
        <w:t>ROZDZIAŁ IX.</w:t>
      </w:r>
    </w:p>
    <w:p w:rsidR="00061C13" w:rsidRDefault="00061C13" w:rsidP="00061C13">
      <w:pPr>
        <w:spacing w:after="0" w:line="23" w:lineRule="atLeast"/>
        <w:jc w:val="center"/>
        <w:rPr>
          <w:b/>
        </w:rPr>
      </w:pPr>
      <w:r>
        <w:rPr>
          <w:b/>
        </w:rPr>
        <w:t>OBOWIĄZKI, MONITORING, KONTROLA</w:t>
      </w:r>
    </w:p>
    <w:p w:rsidR="00061C13" w:rsidRDefault="00061C13" w:rsidP="00061C13">
      <w:pPr>
        <w:spacing w:after="0" w:line="23" w:lineRule="atLeast"/>
        <w:jc w:val="both"/>
      </w:pPr>
      <w:r>
        <w:t>1.</w:t>
      </w:r>
      <w:r>
        <w:rPr>
          <w:rFonts w:eastAsia="Times New Roman"/>
        </w:rPr>
        <w:t xml:space="preserve"> </w:t>
      </w:r>
      <w:r>
        <w:t>Operator kontroluje prawidłowość wykonania Umowy w okresie 12 miesięcy od dnia zawarcia umowy dotacji z uczestnikiem projektu, w związku z czym weryfikuje m.in. wykorzystanie przez BP zakupionych towarów lub usług zgodnie z charakterem prowadzonej działalności, w tym z zatwierdzonym biznesplanem. W szczególności BP powinien posiadać sprzęt i wyposażenie zakupione z otrzymanych środków i wykazane w rozliczeniu. W przypadku gdy w ramach kontroli stwierdzone zostanie, iż BP nie posiada towarów, które wykazał w rozliczeniu, a które nabył w celu zużycia w ramach prowadzonej działalności gospodarczej (np. materiały zużyte w celu świadczenia usług) lub w celu dalszej sprzedaży, BP powinien wykazać przychód z tytułu świadczonych usług lub sprzedaży towarów bądź też w inny sposób uzasadnić fakt nieposiadania zakupionych towarów.</w:t>
      </w:r>
    </w:p>
    <w:p w:rsidR="00061C13" w:rsidRDefault="00061C13" w:rsidP="00061C13">
      <w:pPr>
        <w:spacing w:after="0" w:line="23" w:lineRule="atLeast"/>
        <w:jc w:val="both"/>
      </w:pPr>
      <w:r>
        <w:t>2.</w:t>
      </w:r>
      <w:r>
        <w:rPr>
          <w:rFonts w:eastAsia="Times New Roman"/>
        </w:rPr>
        <w:t xml:space="preserve"> </w:t>
      </w:r>
      <w:r>
        <w:t>Uczestnicy projektu każdorazowo na wezwanie Operatora zobowiązani są do podpisania upoważnienia do wystąpienia do Krajowego Rejestru Długów Biura Informacji Gospodarczej SA o ujawnienie informacji gospodarczych.</w:t>
      </w:r>
    </w:p>
    <w:p w:rsidR="00061C13" w:rsidRDefault="00061C13" w:rsidP="00061C13">
      <w:pPr>
        <w:spacing w:after="0" w:line="23" w:lineRule="atLeast"/>
        <w:jc w:val="both"/>
      </w:pPr>
      <w:r>
        <w:t xml:space="preserve">3. Operator </w:t>
      </w:r>
      <w:r>
        <w:rPr>
          <w:b/>
        </w:rPr>
        <w:t>monitoruje status oraz sytuację przedsiębiorstwa społecznego</w:t>
      </w:r>
      <w:r>
        <w:t xml:space="preserve"> (w tym  w szczególności procent wzrostu obrotu</w:t>
      </w:r>
      <w:r>
        <w:rPr>
          <w:rStyle w:val="Odwoanieprzypisudolnego"/>
        </w:rPr>
        <w:footnoteReference w:id="4"/>
      </w:r>
      <w:r>
        <w:t xml:space="preserve"> i poziomu oraz trwałości zatrudnienia w przedsiębiorstwie społecznym) zgodnie z celem niniejszego działania, niniejszym Regulaminem, Wytycznymi w zakresie realizacji przedsięwzięć w obszarze włączenia społecznego i zwalczania ubóstwa z wykorzystaniem środków Europejskiego Funduszu Społecznego i Europejskiego Funduszu Rozwoju Regionalnego na lata 2014-2020 oraz Standardami Ośrodków Wsparcia Ekonomii Społecznej, stanowiącymi załącznik do Uchwały </w:t>
      </w:r>
      <w:r>
        <w:lastRenderedPageBreak/>
        <w:t xml:space="preserve">Komitetu Akredytacyjnego nr 3 z dnia 22 września 2014 roku, a </w:t>
      </w:r>
      <w:r>
        <w:rPr>
          <w:b/>
        </w:rPr>
        <w:t>przedsiębiorstwa społeczne zobowiązane są do współpracy</w:t>
      </w:r>
      <w:r>
        <w:t xml:space="preserve"> i  udostępnienia wszelkich z tym związanych danych. </w:t>
      </w:r>
    </w:p>
    <w:p w:rsidR="00061C13" w:rsidRDefault="00061C13" w:rsidP="00061C13">
      <w:pPr>
        <w:spacing w:after="0" w:line="23" w:lineRule="atLeast"/>
        <w:jc w:val="both"/>
      </w:pPr>
      <w:r>
        <w:rPr>
          <w:rFonts w:cs="Arial"/>
        </w:rPr>
        <w:t xml:space="preserve">4. </w:t>
      </w:r>
      <w:r>
        <w:t>Po podpisaniu umowy o przyznanie dotacji i rozpoczęciu działalności w okresie najpóźniej do 3 miesięcy należy Przedsiębiorstwo zobowiązane jest do założenia bezpłatnego  konta na portalu pośrednictwa sprzedaży produktów i usług targes.pl oraz umieszczenie min. 2 produktów/usług na portalu.</w:t>
      </w:r>
    </w:p>
    <w:p w:rsidR="00061C13" w:rsidRDefault="00061C13" w:rsidP="00061C13">
      <w:pPr>
        <w:spacing w:after="0" w:line="23" w:lineRule="atLeast"/>
        <w:jc w:val="center"/>
        <w:rPr>
          <w:b/>
        </w:rPr>
      </w:pPr>
    </w:p>
    <w:p w:rsidR="00061C13" w:rsidRDefault="00061C13" w:rsidP="00061C13">
      <w:pPr>
        <w:spacing w:after="0" w:line="23" w:lineRule="atLeast"/>
        <w:jc w:val="center"/>
        <w:rPr>
          <w:b/>
        </w:rPr>
      </w:pPr>
      <w:r>
        <w:rPr>
          <w:b/>
        </w:rPr>
        <w:t>ROZDZIAŁ X.</w:t>
      </w:r>
    </w:p>
    <w:p w:rsidR="00061C13" w:rsidRDefault="00061C13" w:rsidP="00061C13">
      <w:pPr>
        <w:spacing w:after="0" w:line="23" w:lineRule="atLeast"/>
        <w:jc w:val="center"/>
        <w:rPr>
          <w:b/>
        </w:rPr>
      </w:pPr>
      <w:r>
        <w:rPr>
          <w:b/>
        </w:rPr>
        <w:t>POSTANOWIENIA KOŃCOWE</w:t>
      </w:r>
    </w:p>
    <w:p w:rsidR="00061C13" w:rsidRDefault="00061C13" w:rsidP="00061C13">
      <w:pPr>
        <w:spacing w:after="0" w:line="23" w:lineRule="atLeast"/>
        <w:jc w:val="both"/>
      </w:pPr>
      <w:r>
        <w:t>1.</w:t>
      </w:r>
      <w:r>
        <w:rPr>
          <w:rFonts w:eastAsia="Times New Roman"/>
        </w:rPr>
        <w:t xml:space="preserve"> </w:t>
      </w:r>
      <w:r>
        <w:t>Sprawy nieuregulowane w niniejszym Regulaminie rozstrzygane są przez Operatora.</w:t>
      </w:r>
    </w:p>
    <w:p w:rsidR="00061C13" w:rsidRDefault="00061C13" w:rsidP="00061C13">
      <w:pPr>
        <w:spacing w:after="0" w:line="23" w:lineRule="atLeast"/>
        <w:jc w:val="both"/>
      </w:pPr>
      <w:r>
        <w:t>2.</w:t>
      </w:r>
      <w:r>
        <w:rPr>
          <w:rFonts w:eastAsia="Times New Roman"/>
        </w:rPr>
        <w:t xml:space="preserve"> </w:t>
      </w:r>
      <w:r>
        <w:t>Ostateczna interpretacja zapisów Regulaminu leży w kompetencji Operatora.</w:t>
      </w:r>
    </w:p>
    <w:p w:rsidR="00061C13" w:rsidRDefault="00061C13" w:rsidP="00061C13">
      <w:pPr>
        <w:spacing w:after="0" w:line="23" w:lineRule="atLeast"/>
        <w:jc w:val="both"/>
      </w:pPr>
      <w:r>
        <w:t>3.</w:t>
      </w:r>
      <w:r>
        <w:rPr>
          <w:rFonts w:eastAsia="Times New Roman"/>
        </w:rPr>
        <w:t xml:space="preserve">  </w:t>
      </w:r>
      <w:r>
        <w:t>Wszelkie zmiany w niniejszym Regulaminie wymagają podania ich do publicznej wiadomości na minimum 5 dni przed ich wprowadzeniem. Stosowne informacje udostępnione zostaną w Biurze Projektu oraz na stronie internetowej projektu.</w:t>
      </w:r>
    </w:p>
    <w:p w:rsidR="00061C13" w:rsidRDefault="00061C13" w:rsidP="00061C13">
      <w:pPr>
        <w:spacing w:after="0" w:line="23" w:lineRule="atLeast"/>
      </w:pPr>
      <w:r>
        <w:t xml:space="preserve"> </w:t>
      </w:r>
    </w:p>
    <w:p w:rsidR="00061C13" w:rsidRDefault="00061C13" w:rsidP="00061C13">
      <w:pPr>
        <w:spacing w:after="0" w:line="23" w:lineRule="atLeast"/>
        <w:jc w:val="center"/>
        <w:rPr>
          <w:b/>
        </w:rPr>
      </w:pPr>
      <w:r>
        <w:t xml:space="preserve"> </w:t>
      </w:r>
      <w:r>
        <w:rPr>
          <w:b/>
        </w:rPr>
        <w:t>ROZDZIAŁ XI.</w:t>
      </w:r>
    </w:p>
    <w:p w:rsidR="00061C13" w:rsidRDefault="00061C13" w:rsidP="00061C13">
      <w:pPr>
        <w:spacing w:after="0" w:line="23" w:lineRule="atLeast"/>
        <w:jc w:val="center"/>
        <w:rPr>
          <w:b/>
        </w:rPr>
      </w:pPr>
      <w:r>
        <w:rPr>
          <w:b/>
        </w:rPr>
        <w:t>ZAŁĄCZNIKI</w:t>
      </w:r>
    </w:p>
    <w:p w:rsidR="00061C13" w:rsidRDefault="00061C13" w:rsidP="00061C13">
      <w:pPr>
        <w:spacing w:after="0" w:line="240" w:lineRule="auto"/>
        <w:jc w:val="both"/>
      </w:pPr>
      <w:r>
        <w:t xml:space="preserve"> Regulamin przyznawania Dotacji obejmuje następujące załączniki:</w:t>
      </w:r>
    </w:p>
    <w:p w:rsidR="00061C13" w:rsidRDefault="00061C13" w:rsidP="00061C13">
      <w:pPr>
        <w:spacing w:after="0"/>
        <w:jc w:val="both"/>
        <w:rPr>
          <w:rFonts w:cs="Arial"/>
        </w:rPr>
      </w:pPr>
      <w:r>
        <w:rPr>
          <w:rFonts w:cs="Arial"/>
        </w:rPr>
        <w:t>1. Wniosek o przyznanie dotacji</w:t>
      </w:r>
    </w:p>
    <w:p w:rsidR="00061C13" w:rsidRDefault="00061C13" w:rsidP="00061C13">
      <w:pPr>
        <w:spacing w:after="0"/>
        <w:jc w:val="both"/>
        <w:rPr>
          <w:rFonts w:cs="Arial"/>
        </w:rPr>
      </w:pPr>
      <w:r>
        <w:rPr>
          <w:rFonts w:cs="Arial"/>
        </w:rPr>
        <w:t>2. Biznesplan przedsiębiorstwa społecznego</w:t>
      </w:r>
    </w:p>
    <w:p w:rsidR="00061C13" w:rsidRDefault="00061C13" w:rsidP="00061C13">
      <w:pPr>
        <w:spacing w:after="0"/>
        <w:jc w:val="both"/>
        <w:rPr>
          <w:rFonts w:cs="Arial"/>
        </w:rPr>
      </w:pPr>
      <w:r>
        <w:rPr>
          <w:rFonts w:cs="Arial"/>
        </w:rPr>
        <w:t>3. Harmonogram rzeczowo-finansowy</w:t>
      </w:r>
    </w:p>
    <w:p w:rsidR="00061C13" w:rsidRDefault="00061C13" w:rsidP="00061C13">
      <w:pPr>
        <w:spacing w:after="0"/>
        <w:jc w:val="both"/>
        <w:rPr>
          <w:rFonts w:cs="Arial"/>
        </w:rPr>
      </w:pPr>
      <w:r>
        <w:rPr>
          <w:rFonts w:cs="Arial"/>
        </w:rPr>
        <w:t>4. Zestawienie aktywów trwałych planowanych do zakupu, o wartości przekraczającej 1000,00 zł brutto</w:t>
      </w:r>
    </w:p>
    <w:p w:rsidR="00061C13" w:rsidRDefault="00061C13" w:rsidP="00061C13">
      <w:pPr>
        <w:spacing w:after="0"/>
        <w:jc w:val="both"/>
        <w:rPr>
          <w:rFonts w:cs="Arial"/>
        </w:rPr>
      </w:pPr>
      <w:r>
        <w:t>5. Formularz zgłoszeniowy kandydatów planowanych do zatrudnienia (Beneficjentów Pomocy)</w:t>
      </w:r>
    </w:p>
    <w:p w:rsidR="00061C13" w:rsidRDefault="00061C13" w:rsidP="00061C13">
      <w:pPr>
        <w:spacing w:after="0"/>
        <w:jc w:val="both"/>
        <w:rPr>
          <w:rFonts w:cs="Arial"/>
        </w:rPr>
      </w:pPr>
      <w:r>
        <w:rPr>
          <w:rFonts w:cs="Arial"/>
        </w:rPr>
        <w:t>6. Oświadczenie dotyczące podatku VAT</w:t>
      </w:r>
    </w:p>
    <w:p w:rsidR="00061C13" w:rsidRDefault="00061C13" w:rsidP="00061C13">
      <w:pPr>
        <w:spacing w:after="0"/>
        <w:jc w:val="both"/>
        <w:rPr>
          <w:rFonts w:cs="Arial"/>
        </w:rPr>
      </w:pPr>
      <w:r>
        <w:rPr>
          <w:rFonts w:cs="Arial"/>
        </w:rPr>
        <w:t>7. Oświadczenie osoby fizycznej/prawnej planującej utworzyć przedsiębiorstwo społeczne</w:t>
      </w:r>
    </w:p>
    <w:p w:rsidR="00061C13" w:rsidRDefault="00061C13" w:rsidP="00061C13">
      <w:pPr>
        <w:spacing w:after="0"/>
        <w:jc w:val="both"/>
        <w:rPr>
          <w:rFonts w:cs="Arial"/>
        </w:rPr>
      </w:pPr>
      <w:r>
        <w:rPr>
          <w:rFonts w:cs="Arial"/>
        </w:rPr>
        <w:t>8. Formularz informacji przedstawianych przy ubieganiu się o pomoc de minimis</w:t>
      </w:r>
    </w:p>
    <w:p w:rsidR="00061C13" w:rsidRDefault="00061C13" w:rsidP="00061C13">
      <w:pPr>
        <w:tabs>
          <w:tab w:val="left" w:pos="0"/>
        </w:tabs>
        <w:spacing w:after="0"/>
        <w:jc w:val="both"/>
        <w:rPr>
          <w:rFonts w:cs="Arial"/>
        </w:rPr>
      </w:pPr>
      <w:r>
        <w:rPr>
          <w:rFonts w:cs="Arial"/>
        </w:rPr>
        <w:t>9. Oświadczenie o wysokości otrzymanej pomocy de minimis</w:t>
      </w:r>
    </w:p>
    <w:p w:rsidR="00061C13" w:rsidRDefault="00061C13" w:rsidP="00061C13">
      <w:pPr>
        <w:tabs>
          <w:tab w:val="left" w:pos="0"/>
        </w:tabs>
        <w:spacing w:after="0"/>
        <w:jc w:val="both"/>
        <w:rPr>
          <w:rFonts w:cs="Arial"/>
        </w:rPr>
      </w:pPr>
      <w:r>
        <w:rPr>
          <w:rFonts w:cs="Arial"/>
        </w:rPr>
        <w:t>10. Oświadczenie o nieotrzymaniu pomocy de minimis</w:t>
      </w:r>
    </w:p>
    <w:p w:rsidR="00061C13" w:rsidRDefault="00061C13" w:rsidP="00061C13">
      <w:pPr>
        <w:tabs>
          <w:tab w:val="left" w:pos="0"/>
        </w:tabs>
        <w:spacing w:after="0"/>
        <w:jc w:val="both"/>
        <w:rPr>
          <w:rFonts w:cs="Arial"/>
        </w:rPr>
      </w:pPr>
      <w:r>
        <w:rPr>
          <w:rFonts w:cs="Arial"/>
        </w:rPr>
        <w:t>11. Karta oceny formalnej wniosku o przyznanie dotacji</w:t>
      </w:r>
    </w:p>
    <w:p w:rsidR="00061C13" w:rsidRDefault="00061C13" w:rsidP="00061C13">
      <w:pPr>
        <w:tabs>
          <w:tab w:val="left" w:pos="0"/>
        </w:tabs>
        <w:spacing w:after="0"/>
        <w:jc w:val="both"/>
        <w:rPr>
          <w:rFonts w:cs="Arial"/>
        </w:rPr>
      </w:pPr>
      <w:r>
        <w:rPr>
          <w:rFonts w:cs="Arial"/>
        </w:rPr>
        <w:t>12. Karta oceny merytorycznej wniosku o przyznanie dotacji</w:t>
      </w:r>
    </w:p>
    <w:p w:rsidR="00061C13" w:rsidRDefault="00061C13" w:rsidP="00061C13">
      <w:pPr>
        <w:tabs>
          <w:tab w:val="left" w:pos="0"/>
        </w:tabs>
        <w:spacing w:after="0"/>
        <w:jc w:val="both"/>
        <w:rPr>
          <w:rFonts w:cs="Arial"/>
        </w:rPr>
      </w:pPr>
      <w:r>
        <w:rPr>
          <w:rFonts w:cs="Arial"/>
        </w:rPr>
        <w:t>13. Umowa dotacji</w:t>
      </w:r>
    </w:p>
    <w:p w:rsidR="00061C13" w:rsidRDefault="00061C13" w:rsidP="00061C13">
      <w:pPr>
        <w:tabs>
          <w:tab w:val="right" w:pos="8931"/>
        </w:tabs>
        <w:rPr>
          <w:rFonts w:cs="Arial"/>
        </w:rPr>
      </w:pPr>
    </w:p>
    <w:p w:rsidR="00061C13" w:rsidRDefault="00061C13" w:rsidP="00061C13">
      <w:pPr>
        <w:rPr>
          <w:rFonts w:cs="Times New Roman"/>
        </w:rPr>
      </w:pPr>
    </w:p>
    <w:p w:rsidR="00061C13" w:rsidRDefault="00061C13" w:rsidP="00061C13">
      <w:pPr>
        <w:pStyle w:val="Akapitzlist"/>
        <w:tabs>
          <w:tab w:val="left" w:pos="142"/>
        </w:tabs>
        <w:spacing w:line="23" w:lineRule="atLeast"/>
        <w:ind w:left="0"/>
        <w:jc w:val="both"/>
      </w:pPr>
    </w:p>
    <w:p w:rsidR="001B5E5A" w:rsidRDefault="001B5E5A" w:rsidP="00655A23">
      <w:pPr>
        <w:spacing w:before="200"/>
      </w:pPr>
      <w:bookmarkStart w:id="0" w:name="_GoBack"/>
      <w:bookmarkEnd w:id="0"/>
    </w:p>
    <w:sectPr w:rsidR="001B5E5A" w:rsidSect="0075098F">
      <w:headerReference w:type="default" r:id="rId8"/>
      <w:pgSz w:w="11906" w:h="16838"/>
      <w:pgMar w:top="1843" w:right="1417" w:bottom="184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F94" w:rsidRDefault="00121F94" w:rsidP="00655A23">
      <w:pPr>
        <w:spacing w:after="0" w:line="240" w:lineRule="auto"/>
      </w:pPr>
      <w:r>
        <w:separator/>
      </w:r>
    </w:p>
  </w:endnote>
  <w:endnote w:type="continuationSeparator" w:id="0">
    <w:p w:rsidR="00121F94" w:rsidRDefault="00121F94" w:rsidP="00655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F94" w:rsidRDefault="00121F94" w:rsidP="00655A23">
      <w:pPr>
        <w:spacing w:after="0" w:line="240" w:lineRule="auto"/>
      </w:pPr>
      <w:r>
        <w:separator/>
      </w:r>
    </w:p>
  </w:footnote>
  <w:footnote w:type="continuationSeparator" w:id="0">
    <w:p w:rsidR="00121F94" w:rsidRDefault="00121F94" w:rsidP="00655A23">
      <w:pPr>
        <w:spacing w:after="0" w:line="240" w:lineRule="auto"/>
      </w:pPr>
      <w:r>
        <w:continuationSeparator/>
      </w:r>
    </w:p>
  </w:footnote>
  <w:footnote w:id="1">
    <w:p w:rsidR="00061C13" w:rsidRDefault="00061C13" w:rsidP="00061C13">
      <w:pPr>
        <w:pStyle w:val="Tekstprzypisudolnego"/>
        <w:spacing w:after="0"/>
        <w:rPr>
          <w:rFonts w:ascii="Arial Narrow" w:hAnsi="Arial Narrow"/>
          <w:sz w:val="18"/>
          <w:szCs w:val="18"/>
        </w:rPr>
      </w:pPr>
      <w:r>
        <w:rPr>
          <w:rStyle w:val="Odwoanieprzypisudolnego"/>
          <w:rFonts w:ascii="Arial Narrow" w:hAnsi="Arial Narrow"/>
          <w:sz w:val="18"/>
          <w:szCs w:val="18"/>
        </w:rPr>
        <w:footnoteRef/>
      </w:r>
      <w:r>
        <w:rPr>
          <w:rFonts w:ascii="Arial Narrow" w:hAnsi="Arial Narrow"/>
          <w:sz w:val="18"/>
          <w:szCs w:val="18"/>
        </w:rPr>
        <w:t xml:space="preserve"> w przypadku gdy nie można w inny sposób ustalić wartości rynkowej używanego środka trwałego</w:t>
      </w:r>
    </w:p>
  </w:footnote>
  <w:footnote w:id="2">
    <w:p w:rsidR="00061C13" w:rsidRDefault="00061C13" w:rsidP="00061C13">
      <w:pPr>
        <w:pStyle w:val="Tekstprzypisudolnego"/>
        <w:spacing w:after="0" w:line="240" w:lineRule="auto"/>
        <w:rPr>
          <w:sz w:val="18"/>
          <w:szCs w:val="18"/>
        </w:rPr>
      </w:pPr>
      <w:r>
        <w:rPr>
          <w:rStyle w:val="Odwoanieprzypisudolnego"/>
          <w:sz w:val="18"/>
          <w:szCs w:val="18"/>
        </w:rPr>
        <w:footnoteRef/>
      </w:r>
      <w:r>
        <w:rPr>
          <w:sz w:val="18"/>
          <w:szCs w:val="18"/>
        </w:rPr>
        <w:t xml:space="preserve"> </w:t>
      </w:r>
      <w:r>
        <w:rPr>
          <w:rFonts w:ascii="Arial Narrow" w:hAnsi="Arial Narrow"/>
          <w:sz w:val="18"/>
          <w:szCs w:val="18"/>
        </w:rPr>
        <w:t>Należy wskazać rodzaje zabezpieczeń.</w:t>
      </w:r>
    </w:p>
  </w:footnote>
  <w:footnote w:id="3">
    <w:p w:rsidR="00061C13" w:rsidRDefault="00061C13" w:rsidP="00061C13">
      <w:pPr>
        <w:pStyle w:val="Tekstprzypisudolnego"/>
        <w:spacing w:after="0" w:line="240" w:lineRule="auto"/>
      </w:pPr>
      <w:r>
        <w:rPr>
          <w:rStyle w:val="Odwoanieprzypisudolnego"/>
          <w:sz w:val="18"/>
          <w:szCs w:val="18"/>
        </w:rPr>
        <w:footnoteRef/>
      </w:r>
      <w:r>
        <w:rPr>
          <w:sz w:val="18"/>
          <w:szCs w:val="18"/>
        </w:rPr>
        <w:t xml:space="preserve"> </w:t>
      </w:r>
      <w:r>
        <w:rPr>
          <w:rFonts w:ascii="Arial Narrow" w:hAnsi="Arial Narrow"/>
          <w:sz w:val="18"/>
          <w:szCs w:val="18"/>
        </w:rPr>
        <w:t>W uzasadnionych przypadkach, na wniosek przedsiębiorstwa dopuszcza się możliwość jednorazowej wypłaty dotacji.</w:t>
      </w:r>
    </w:p>
  </w:footnote>
  <w:footnote w:id="4">
    <w:p w:rsidR="00061C13" w:rsidRDefault="00061C13" w:rsidP="00061C13">
      <w:pPr>
        <w:pStyle w:val="Tekstprzypisudolnego"/>
      </w:pPr>
      <w:r>
        <w:rPr>
          <w:rStyle w:val="Odwoanieprzypisudolnego"/>
        </w:rPr>
        <w:footnoteRef/>
      </w:r>
      <w:r>
        <w:t xml:space="preserve"> Obroty to wpływy lub należności ze sprzedaży towarów czy usług dostarczonych przez dany podmiot gospodarczy.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A23" w:rsidRDefault="009C3EA4" w:rsidP="009C3EA4">
    <w:pPr>
      <w:pStyle w:val="Nagwek"/>
      <w:tabs>
        <w:tab w:val="clear" w:pos="4536"/>
      </w:tabs>
    </w:pPr>
    <w:r>
      <w:rPr>
        <w:noProof/>
        <w:lang w:eastAsia="pl-PL"/>
      </w:rPr>
      <w:drawing>
        <wp:anchor distT="0" distB="0" distL="114300" distR="114300" simplePos="0" relativeHeight="251657216" behindDoc="0" locked="0" layoutInCell="1" allowOverlap="1">
          <wp:simplePos x="0" y="0"/>
          <wp:positionH relativeFrom="column">
            <wp:posOffset>-902010</wp:posOffset>
          </wp:positionH>
          <wp:positionV relativeFrom="paragraph">
            <wp:posOffset>-460213</wp:posOffset>
          </wp:positionV>
          <wp:extent cx="7557519" cy="10696354"/>
          <wp:effectExtent l="19050" t="0" r="5331" b="0"/>
          <wp:wrapNone/>
          <wp:docPr id="9" name="Obraz 9" descr="E:\owies-id-2015\owies-papier-elk-2016-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owies-id-2015\owies-papier-elk-2016-04.jpg"/>
                  <pic:cNvPicPr>
                    <a:picLocks noChangeAspect="1" noChangeArrowheads="1"/>
                  </pic:cNvPicPr>
                </pic:nvPicPr>
                <pic:blipFill>
                  <a:blip r:embed="rId1"/>
                  <a:srcRect/>
                  <a:stretch>
                    <a:fillRect/>
                  </a:stretch>
                </pic:blipFill>
                <pic:spPr bwMode="auto">
                  <a:xfrm>
                    <a:off x="0" y="0"/>
                    <a:ext cx="7557519" cy="10696354"/>
                  </a:xfrm>
                  <a:prstGeom prst="rect">
                    <a:avLst/>
                  </a:prstGeom>
                  <a:noFill/>
                  <a:ln w="9525">
                    <a:noFill/>
                    <a:miter lim="800000"/>
                    <a:headEnd/>
                    <a:tailEnd/>
                  </a:ln>
                </pic:spPr>
              </pic:pic>
            </a:graphicData>
          </a:graphic>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4B91"/>
    <w:multiLevelType w:val="multilevel"/>
    <w:tmpl w:val="726E585A"/>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1" w15:restartNumberingAfterBreak="0">
    <w:nsid w:val="02477CB4"/>
    <w:multiLevelType w:val="multilevel"/>
    <w:tmpl w:val="921808F8"/>
    <w:lvl w:ilvl="0">
      <w:start w:val="1"/>
      <w:numFmt w:val="decimal"/>
      <w:lvlText w:val="%1."/>
      <w:lvlJc w:val="left"/>
      <w:pPr>
        <w:ind w:left="720" w:firstLine="360"/>
      </w:pPr>
      <w:rPr>
        <w:strike w:val="0"/>
        <w:dstrike w:val="0"/>
        <w:u w:val="none"/>
        <w:effect w:val="none"/>
      </w:rPr>
    </w:lvl>
    <w:lvl w:ilvl="1">
      <w:start w:val="1"/>
      <w:numFmt w:val="lowerLetter"/>
      <w:lvlText w:val="%2."/>
      <w:lvlJc w:val="left"/>
      <w:pPr>
        <w:ind w:left="1440" w:firstLine="1080"/>
      </w:pPr>
      <w:rPr>
        <w:strike w:val="0"/>
        <w:dstrike w:val="0"/>
        <w:u w:val="none"/>
        <w:effect w:val="none"/>
      </w:rPr>
    </w:lvl>
    <w:lvl w:ilvl="2">
      <w:start w:val="1"/>
      <w:numFmt w:val="lowerRoman"/>
      <w:lvlText w:val="%3."/>
      <w:lvlJc w:val="left"/>
      <w:pPr>
        <w:ind w:left="2160" w:firstLine="1800"/>
      </w:pPr>
      <w:rPr>
        <w:strike w:val="0"/>
        <w:dstrike w:val="0"/>
        <w:u w:val="none"/>
        <w:effect w:val="none"/>
      </w:rPr>
    </w:lvl>
    <w:lvl w:ilvl="3">
      <w:start w:val="1"/>
      <w:numFmt w:val="decimal"/>
      <w:lvlText w:val="%4."/>
      <w:lvlJc w:val="left"/>
      <w:pPr>
        <w:ind w:left="2880" w:firstLine="2520"/>
      </w:pPr>
      <w:rPr>
        <w:strike w:val="0"/>
        <w:dstrike w:val="0"/>
        <w:u w:val="none"/>
        <w:effect w:val="none"/>
      </w:rPr>
    </w:lvl>
    <w:lvl w:ilvl="4">
      <w:start w:val="1"/>
      <w:numFmt w:val="lowerLetter"/>
      <w:lvlText w:val="%5."/>
      <w:lvlJc w:val="left"/>
      <w:pPr>
        <w:ind w:left="3600" w:firstLine="3240"/>
      </w:pPr>
      <w:rPr>
        <w:strike w:val="0"/>
        <w:dstrike w:val="0"/>
        <w:u w:val="none"/>
        <w:effect w:val="none"/>
      </w:rPr>
    </w:lvl>
    <w:lvl w:ilvl="5">
      <w:start w:val="1"/>
      <w:numFmt w:val="lowerRoman"/>
      <w:lvlText w:val="%6."/>
      <w:lvlJc w:val="left"/>
      <w:pPr>
        <w:ind w:left="4320" w:firstLine="3960"/>
      </w:pPr>
      <w:rPr>
        <w:strike w:val="0"/>
        <w:dstrike w:val="0"/>
        <w:u w:val="none"/>
        <w:effect w:val="none"/>
      </w:rPr>
    </w:lvl>
    <w:lvl w:ilvl="6">
      <w:start w:val="1"/>
      <w:numFmt w:val="decimal"/>
      <w:lvlText w:val="%7."/>
      <w:lvlJc w:val="left"/>
      <w:pPr>
        <w:ind w:left="5040" w:firstLine="4680"/>
      </w:pPr>
      <w:rPr>
        <w:strike w:val="0"/>
        <w:dstrike w:val="0"/>
        <w:u w:val="none"/>
        <w:effect w:val="none"/>
      </w:rPr>
    </w:lvl>
    <w:lvl w:ilvl="7">
      <w:start w:val="1"/>
      <w:numFmt w:val="lowerLetter"/>
      <w:lvlText w:val="%8."/>
      <w:lvlJc w:val="left"/>
      <w:pPr>
        <w:ind w:left="5760" w:firstLine="5400"/>
      </w:pPr>
      <w:rPr>
        <w:strike w:val="0"/>
        <w:dstrike w:val="0"/>
        <w:u w:val="none"/>
        <w:effect w:val="none"/>
      </w:rPr>
    </w:lvl>
    <w:lvl w:ilvl="8">
      <w:start w:val="1"/>
      <w:numFmt w:val="lowerRoman"/>
      <w:lvlText w:val="%9."/>
      <w:lvlJc w:val="left"/>
      <w:pPr>
        <w:ind w:left="6480" w:firstLine="6120"/>
      </w:pPr>
      <w:rPr>
        <w:strike w:val="0"/>
        <w:dstrike w:val="0"/>
        <w:u w:val="none"/>
        <w:effect w:val="none"/>
      </w:rPr>
    </w:lvl>
  </w:abstractNum>
  <w:abstractNum w:abstractNumId="2" w15:restartNumberingAfterBreak="0">
    <w:nsid w:val="15F86E2C"/>
    <w:multiLevelType w:val="hybridMultilevel"/>
    <w:tmpl w:val="AF5869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E415458"/>
    <w:multiLevelType w:val="hybridMultilevel"/>
    <w:tmpl w:val="9FEE0F8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11F4BEB"/>
    <w:multiLevelType w:val="multilevel"/>
    <w:tmpl w:val="93AE0C9A"/>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5" w15:restartNumberingAfterBreak="0">
    <w:nsid w:val="2AD1518F"/>
    <w:multiLevelType w:val="hybridMultilevel"/>
    <w:tmpl w:val="9FEE0F8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302D6BA5"/>
    <w:multiLevelType w:val="hybridMultilevel"/>
    <w:tmpl w:val="B9429A8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332A0C0E"/>
    <w:multiLevelType w:val="hybridMultilevel"/>
    <w:tmpl w:val="BE9CEB8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3B0343D"/>
    <w:multiLevelType w:val="hybridMultilevel"/>
    <w:tmpl w:val="2FDC6DCE"/>
    <w:lvl w:ilvl="0" w:tplc="36DCE5C4">
      <w:start w:val="1"/>
      <w:numFmt w:val="lowerLetter"/>
      <w:lvlText w:val="%1)"/>
      <w:lvlJc w:val="left"/>
      <w:pPr>
        <w:ind w:left="900" w:hanging="360"/>
      </w:pPr>
    </w:lvl>
    <w:lvl w:ilvl="1" w:tplc="04150019">
      <w:start w:val="1"/>
      <w:numFmt w:val="lowerLetter"/>
      <w:lvlText w:val="%2."/>
      <w:lvlJc w:val="left"/>
      <w:pPr>
        <w:ind w:left="1620" w:hanging="360"/>
      </w:pPr>
    </w:lvl>
    <w:lvl w:ilvl="2" w:tplc="0415001B">
      <w:start w:val="1"/>
      <w:numFmt w:val="lowerRoman"/>
      <w:lvlText w:val="%3."/>
      <w:lvlJc w:val="right"/>
      <w:pPr>
        <w:ind w:left="2340" w:hanging="180"/>
      </w:pPr>
    </w:lvl>
    <w:lvl w:ilvl="3" w:tplc="0415000F">
      <w:start w:val="1"/>
      <w:numFmt w:val="decimal"/>
      <w:lvlText w:val="%4."/>
      <w:lvlJc w:val="left"/>
      <w:pPr>
        <w:ind w:left="3060" w:hanging="360"/>
      </w:pPr>
    </w:lvl>
    <w:lvl w:ilvl="4" w:tplc="04150019">
      <w:start w:val="1"/>
      <w:numFmt w:val="lowerLetter"/>
      <w:lvlText w:val="%5."/>
      <w:lvlJc w:val="left"/>
      <w:pPr>
        <w:ind w:left="3780" w:hanging="360"/>
      </w:pPr>
    </w:lvl>
    <w:lvl w:ilvl="5" w:tplc="0415001B">
      <w:start w:val="1"/>
      <w:numFmt w:val="lowerRoman"/>
      <w:lvlText w:val="%6."/>
      <w:lvlJc w:val="right"/>
      <w:pPr>
        <w:ind w:left="4500" w:hanging="180"/>
      </w:pPr>
    </w:lvl>
    <w:lvl w:ilvl="6" w:tplc="0415000F">
      <w:start w:val="1"/>
      <w:numFmt w:val="decimal"/>
      <w:lvlText w:val="%7."/>
      <w:lvlJc w:val="left"/>
      <w:pPr>
        <w:ind w:left="5220" w:hanging="360"/>
      </w:pPr>
    </w:lvl>
    <w:lvl w:ilvl="7" w:tplc="04150019">
      <w:start w:val="1"/>
      <w:numFmt w:val="lowerLetter"/>
      <w:lvlText w:val="%8."/>
      <w:lvlJc w:val="left"/>
      <w:pPr>
        <w:ind w:left="5940" w:hanging="360"/>
      </w:pPr>
    </w:lvl>
    <w:lvl w:ilvl="8" w:tplc="0415001B">
      <w:start w:val="1"/>
      <w:numFmt w:val="lowerRoman"/>
      <w:lvlText w:val="%9."/>
      <w:lvlJc w:val="right"/>
      <w:pPr>
        <w:ind w:left="6660" w:hanging="180"/>
      </w:pPr>
    </w:lvl>
  </w:abstractNum>
  <w:abstractNum w:abstractNumId="9" w15:restartNumberingAfterBreak="0">
    <w:nsid w:val="379632D4"/>
    <w:multiLevelType w:val="multilevel"/>
    <w:tmpl w:val="3AA0939E"/>
    <w:lvl w:ilvl="0">
      <w:start w:val="1"/>
      <w:numFmt w:val="decimal"/>
      <w:lvlText w:val="%1."/>
      <w:lvlJc w:val="left"/>
      <w:pPr>
        <w:ind w:left="720" w:firstLine="360"/>
      </w:pPr>
      <w:rPr>
        <w:strike w:val="0"/>
        <w:dstrike w:val="0"/>
        <w:u w:val="none"/>
        <w:effect w:val="none"/>
      </w:rPr>
    </w:lvl>
    <w:lvl w:ilvl="1">
      <w:start w:val="1"/>
      <w:numFmt w:val="lowerLetter"/>
      <w:lvlText w:val="%2."/>
      <w:lvlJc w:val="left"/>
      <w:pPr>
        <w:ind w:left="1440" w:firstLine="1080"/>
      </w:pPr>
      <w:rPr>
        <w:strike w:val="0"/>
        <w:dstrike w:val="0"/>
        <w:u w:val="none"/>
        <w:effect w:val="none"/>
      </w:rPr>
    </w:lvl>
    <w:lvl w:ilvl="2">
      <w:start w:val="1"/>
      <w:numFmt w:val="lowerRoman"/>
      <w:lvlText w:val="%3."/>
      <w:lvlJc w:val="left"/>
      <w:pPr>
        <w:ind w:left="2160" w:firstLine="1800"/>
      </w:pPr>
      <w:rPr>
        <w:strike w:val="0"/>
        <w:dstrike w:val="0"/>
        <w:u w:val="none"/>
        <w:effect w:val="none"/>
      </w:rPr>
    </w:lvl>
    <w:lvl w:ilvl="3">
      <w:start w:val="1"/>
      <w:numFmt w:val="decimal"/>
      <w:lvlText w:val="%4."/>
      <w:lvlJc w:val="left"/>
      <w:pPr>
        <w:ind w:left="2880" w:firstLine="2520"/>
      </w:pPr>
      <w:rPr>
        <w:strike w:val="0"/>
        <w:dstrike w:val="0"/>
        <w:u w:val="none"/>
        <w:effect w:val="none"/>
      </w:rPr>
    </w:lvl>
    <w:lvl w:ilvl="4">
      <w:start w:val="1"/>
      <w:numFmt w:val="lowerLetter"/>
      <w:lvlText w:val="%5."/>
      <w:lvlJc w:val="left"/>
      <w:pPr>
        <w:ind w:left="3600" w:firstLine="3240"/>
      </w:pPr>
      <w:rPr>
        <w:strike w:val="0"/>
        <w:dstrike w:val="0"/>
        <w:u w:val="none"/>
        <w:effect w:val="none"/>
      </w:rPr>
    </w:lvl>
    <w:lvl w:ilvl="5">
      <w:start w:val="1"/>
      <w:numFmt w:val="lowerRoman"/>
      <w:lvlText w:val="%6."/>
      <w:lvlJc w:val="left"/>
      <w:pPr>
        <w:ind w:left="4320" w:firstLine="3960"/>
      </w:pPr>
      <w:rPr>
        <w:strike w:val="0"/>
        <w:dstrike w:val="0"/>
        <w:u w:val="none"/>
        <w:effect w:val="none"/>
      </w:rPr>
    </w:lvl>
    <w:lvl w:ilvl="6">
      <w:start w:val="1"/>
      <w:numFmt w:val="decimal"/>
      <w:lvlText w:val="%7."/>
      <w:lvlJc w:val="left"/>
      <w:pPr>
        <w:ind w:left="5040" w:firstLine="4680"/>
      </w:pPr>
      <w:rPr>
        <w:strike w:val="0"/>
        <w:dstrike w:val="0"/>
        <w:u w:val="none"/>
        <w:effect w:val="none"/>
      </w:rPr>
    </w:lvl>
    <w:lvl w:ilvl="7">
      <w:start w:val="1"/>
      <w:numFmt w:val="lowerLetter"/>
      <w:lvlText w:val="%8."/>
      <w:lvlJc w:val="left"/>
      <w:pPr>
        <w:ind w:left="5760" w:firstLine="5400"/>
      </w:pPr>
      <w:rPr>
        <w:strike w:val="0"/>
        <w:dstrike w:val="0"/>
        <w:u w:val="none"/>
        <w:effect w:val="none"/>
      </w:rPr>
    </w:lvl>
    <w:lvl w:ilvl="8">
      <w:start w:val="1"/>
      <w:numFmt w:val="lowerRoman"/>
      <w:lvlText w:val="%9."/>
      <w:lvlJc w:val="left"/>
      <w:pPr>
        <w:ind w:left="6480" w:firstLine="6120"/>
      </w:pPr>
      <w:rPr>
        <w:strike w:val="0"/>
        <w:dstrike w:val="0"/>
        <w:u w:val="none"/>
        <w:effect w:val="none"/>
      </w:rPr>
    </w:lvl>
  </w:abstractNum>
  <w:abstractNum w:abstractNumId="10" w15:restartNumberingAfterBreak="0">
    <w:nsid w:val="471B1ECD"/>
    <w:multiLevelType w:val="hybridMultilevel"/>
    <w:tmpl w:val="85E0511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4A0B39AA"/>
    <w:multiLevelType w:val="hybridMultilevel"/>
    <w:tmpl w:val="A75E68EA"/>
    <w:lvl w:ilvl="0" w:tplc="ECD650A0">
      <w:start w:val="1"/>
      <w:numFmt w:val="decimal"/>
      <w:lvlText w:val="%1."/>
      <w:lvlJc w:val="left"/>
      <w:pPr>
        <w:ind w:left="1211" w:hanging="360"/>
      </w:pPr>
    </w:lvl>
    <w:lvl w:ilvl="1" w:tplc="75F6D152">
      <w:start w:val="1"/>
      <w:numFmt w:val="lowerLetter"/>
      <w:lvlText w:val="%2)"/>
      <w:lvlJc w:val="left"/>
      <w:pPr>
        <w:ind w:left="2025" w:hanging="585"/>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4D916E92"/>
    <w:multiLevelType w:val="hybridMultilevel"/>
    <w:tmpl w:val="70EA6050"/>
    <w:lvl w:ilvl="0" w:tplc="0415000F">
      <w:start w:val="1"/>
      <w:numFmt w:val="decimal"/>
      <w:lvlText w:val="%1."/>
      <w:lvlJc w:val="left"/>
      <w:pPr>
        <w:ind w:left="795" w:hanging="360"/>
      </w:pPr>
    </w:lvl>
    <w:lvl w:ilvl="1" w:tplc="04150003">
      <w:start w:val="1"/>
      <w:numFmt w:val="bullet"/>
      <w:lvlText w:val="o"/>
      <w:lvlJc w:val="left"/>
      <w:pPr>
        <w:ind w:left="1515" w:hanging="360"/>
      </w:pPr>
      <w:rPr>
        <w:rFonts w:ascii="Courier New" w:hAnsi="Courier New" w:cs="Courier New" w:hint="default"/>
      </w:rPr>
    </w:lvl>
    <w:lvl w:ilvl="2" w:tplc="04150005">
      <w:start w:val="1"/>
      <w:numFmt w:val="bullet"/>
      <w:lvlText w:val=""/>
      <w:lvlJc w:val="left"/>
      <w:pPr>
        <w:ind w:left="2235" w:hanging="360"/>
      </w:pPr>
      <w:rPr>
        <w:rFonts w:ascii="Wingdings" w:hAnsi="Wingdings" w:hint="default"/>
      </w:rPr>
    </w:lvl>
    <w:lvl w:ilvl="3" w:tplc="04150001">
      <w:start w:val="1"/>
      <w:numFmt w:val="bullet"/>
      <w:lvlText w:val=""/>
      <w:lvlJc w:val="left"/>
      <w:pPr>
        <w:ind w:left="2955" w:hanging="360"/>
      </w:pPr>
      <w:rPr>
        <w:rFonts w:ascii="Symbol" w:hAnsi="Symbol" w:hint="default"/>
      </w:rPr>
    </w:lvl>
    <w:lvl w:ilvl="4" w:tplc="04150003">
      <w:start w:val="1"/>
      <w:numFmt w:val="bullet"/>
      <w:lvlText w:val="o"/>
      <w:lvlJc w:val="left"/>
      <w:pPr>
        <w:ind w:left="3675" w:hanging="360"/>
      </w:pPr>
      <w:rPr>
        <w:rFonts w:ascii="Courier New" w:hAnsi="Courier New" w:cs="Courier New" w:hint="default"/>
      </w:rPr>
    </w:lvl>
    <w:lvl w:ilvl="5" w:tplc="04150005">
      <w:start w:val="1"/>
      <w:numFmt w:val="bullet"/>
      <w:lvlText w:val=""/>
      <w:lvlJc w:val="left"/>
      <w:pPr>
        <w:ind w:left="4395" w:hanging="360"/>
      </w:pPr>
      <w:rPr>
        <w:rFonts w:ascii="Wingdings" w:hAnsi="Wingdings" w:hint="default"/>
      </w:rPr>
    </w:lvl>
    <w:lvl w:ilvl="6" w:tplc="04150001">
      <w:start w:val="1"/>
      <w:numFmt w:val="bullet"/>
      <w:lvlText w:val=""/>
      <w:lvlJc w:val="left"/>
      <w:pPr>
        <w:ind w:left="5115" w:hanging="360"/>
      </w:pPr>
      <w:rPr>
        <w:rFonts w:ascii="Symbol" w:hAnsi="Symbol" w:hint="default"/>
      </w:rPr>
    </w:lvl>
    <w:lvl w:ilvl="7" w:tplc="04150003">
      <w:start w:val="1"/>
      <w:numFmt w:val="bullet"/>
      <w:lvlText w:val="o"/>
      <w:lvlJc w:val="left"/>
      <w:pPr>
        <w:ind w:left="5835" w:hanging="360"/>
      </w:pPr>
      <w:rPr>
        <w:rFonts w:ascii="Courier New" w:hAnsi="Courier New" w:cs="Courier New" w:hint="default"/>
      </w:rPr>
    </w:lvl>
    <w:lvl w:ilvl="8" w:tplc="04150005">
      <w:start w:val="1"/>
      <w:numFmt w:val="bullet"/>
      <w:lvlText w:val=""/>
      <w:lvlJc w:val="left"/>
      <w:pPr>
        <w:ind w:left="6555" w:hanging="360"/>
      </w:pPr>
      <w:rPr>
        <w:rFonts w:ascii="Wingdings" w:hAnsi="Wingdings" w:hint="default"/>
      </w:rPr>
    </w:lvl>
  </w:abstractNum>
  <w:abstractNum w:abstractNumId="13" w15:restartNumberingAfterBreak="0">
    <w:nsid w:val="4F9C6990"/>
    <w:multiLevelType w:val="hybridMultilevel"/>
    <w:tmpl w:val="4A0AE07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573A102B"/>
    <w:multiLevelType w:val="multilevel"/>
    <w:tmpl w:val="E9D2D116"/>
    <w:lvl w:ilvl="0">
      <w:start w:val="1"/>
      <w:numFmt w:val="decimal"/>
      <w:lvlText w:val="%1."/>
      <w:lvlJc w:val="left"/>
      <w:pPr>
        <w:ind w:left="720" w:firstLine="360"/>
      </w:pPr>
      <w:rPr>
        <w:strike w:val="0"/>
        <w:dstrike w:val="0"/>
        <w:u w:val="none"/>
        <w:effect w:val="none"/>
      </w:rPr>
    </w:lvl>
    <w:lvl w:ilvl="1">
      <w:start w:val="1"/>
      <w:numFmt w:val="lowerLetter"/>
      <w:lvlText w:val="%2."/>
      <w:lvlJc w:val="left"/>
      <w:pPr>
        <w:ind w:left="1440" w:firstLine="1080"/>
      </w:pPr>
      <w:rPr>
        <w:strike w:val="0"/>
        <w:dstrike w:val="0"/>
        <w:u w:val="none"/>
        <w:effect w:val="none"/>
      </w:rPr>
    </w:lvl>
    <w:lvl w:ilvl="2">
      <w:start w:val="1"/>
      <w:numFmt w:val="lowerRoman"/>
      <w:lvlText w:val="%3."/>
      <w:lvlJc w:val="left"/>
      <w:pPr>
        <w:ind w:left="2160" w:firstLine="1800"/>
      </w:pPr>
      <w:rPr>
        <w:strike w:val="0"/>
        <w:dstrike w:val="0"/>
        <w:u w:val="none"/>
        <w:effect w:val="none"/>
      </w:rPr>
    </w:lvl>
    <w:lvl w:ilvl="3">
      <w:start w:val="1"/>
      <w:numFmt w:val="decimal"/>
      <w:lvlText w:val="%4."/>
      <w:lvlJc w:val="left"/>
      <w:pPr>
        <w:ind w:left="2880" w:firstLine="2520"/>
      </w:pPr>
      <w:rPr>
        <w:strike w:val="0"/>
        <w:dstrike w:val="0"/>
        <w:u w:val="none"/>
        <w:effect w:val="none"/>
      </w:rPr>
    </w:lvl>
    <w:lvl w:ilvl="4">
      <w:start w:val="1"/>
      <w:numFmt w:val="lowerLetter"/>
      <w:lvlText w:val="%5."/>
      <w:lvlJc w:val="left"/>
      <w:pPr>
        <w:ind w:left="3600" w:firstLine="3240"/>
      </w:pPr>
      <w:rPr>
        <w:strike w:val="0"/>
        <w:dstrike w:val="0"/>
        <w:u w:val="none"/>
        <w:effect w:val="none"/>
      </w:rPr>
    </w:lvl>
    <w:lvl w:ilvl="5">
      <w:start w:val="1"/>
      <w:numFmt w:val="lowerRoman"/>
      <w:lvlText w:val="%6."/>
      <w:lvlJc w:val="left"/>
      <w:pPr>
        <w:ind w:left="4320" w:firstLine="3960"/>
      </w:pPr>
      <w:rPr>
        <w:strike w:val="0"/>
        <w:dstrike w:val="0"/>
        <w:u w:val="none"/>
        <w:effect w:val="none"/>
      </w:rPr>
    </w:lvl>
    <w:lvl w:ilvl="6">
      <w:start w:val="1"/>
      <w:numFmt w:val="decimal"/>
      <w:lvlText w:val="%7."/>
      <w:lvlJc w:val="left"/>
      <w:pPr>
        <w:ind w:left="5040" w:firstLine="4680"/>
      </w:pPr>
      <w:rPr>
        <w:strike w:val="0"/>
        <w:dstrike w:val="0"/>
        <w:u w:val="none"/>
        <w:effect w:val="none"/>
      </w:rPr>
    </w:lvl>
    <w:lvl w:ilvl="7">
      <w:start w:val="1"/>
      <w:numFmt w:val="lowerLetter"/>
      <w:lvlText w:val="%8."/>
      <w:lvlJc w:val="left"/>
      <w:pPr>
        <w:ind w:left="5760" w:firstLine="5400"/>
      </w:pPr>
      <w:rPr>
        <w:strike w:val="0"/>
        <w:dstrike w:val="0"/>
        <w:u w:val="none"/>
        <w:effect w:val="none"/>
      </w:rPr>
    </w:lvl>
    <w:lvl w:ilvl="8">
      <w:start w:val="1"/>
      <w:numFmt w:val="lowerRoman"/>
      <w:lvlText w:val="%9."/>
      <w:lvlJc w:val="left"/>
      <w:pPr>
        <w:ind w:left="6480" w:firstLine="6120"/>
      </w:pPr>
      <w:rPr>
        <w:strike w:val="0"/>
        <w:dstrike w:val="0"/>
        <w:u w:val="none"/>
        <w:effect w:val="none"/>
      </w:rPr>
    </w:lvl>
  </w:abstractNum>
  <w:abstractNum w:abstractNumId="15" w15:restartNumberingAfterBreak="0">
    <w:nsid w:val="58D8194B"/>
    <w:multiLevelType w:val="hybridMultilevel"/>
    <w:tmpl w:val="2872058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596E1925"/>
    <w:multiLevelType w:val="hybridMultilevel"/>
    <w:tmpl w:val="C6D0C5F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7" w15:restartNumberingAfterBreak="0">
    <w:nsid w:val="607774C2"/>
    <w:multiLevelType w:val="hybridMultilevel"/>
    <w:tmpl w:val="E8B2855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16816FF"/>
    <w:multiLevelType w:val="hybridMultilevel"/>
    <w:tmpl w:val="EEBC281A"/>
    <w:lvl w:ilvl="0" w:tplc="0415001B">
      <w:start w:val="1"/>
      <w:numFmt w:val="low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32016AA"/>
    <w:multiLevelType w:val="hybridMultilevel"/>
    <w:tmpl w:val="9FEE0F8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42933DA"/>
    <w:multiLevelType w:val="hybridMultilevel"/>
    <w:tmpl w:val="687E00E4"/>
    <w:lvl w:ilvl="0" w:tplc="81FE6B52">
      <w:start w:val="1"/>
      <w:numFmt w:val="decimal"/>
      <w:lvlText w:val="%1."/>
      <w:lvlJc w:val="left"/>
      <w:pPr>
        <w:ind w:left="380" w:hanging="360"/>
      </w:pPr>
      <w:rPr>
        <w:b w:val="0"/>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718970EC"/>
    <w:multiLevelType w:val="hybridMultilevel"/>
    <w:tmpl w:val="86D04500"/>
    <w:lvl w:ilvl="0" w:tplc="0415000F">
      <w:start w:val="1"/>
      <w:numFmt w:val="decimal"/>
      <w:lvlText w:val="%1."/>
      <w:lvlJc w:val="left"/>
      <w:pPr>
        <w:ind w:left="720" w:hanging="360"/>
      </w:pPr>
    </w:lvl>
    <w:lvl w:ilvl="1" w:tplc="A394E54A">
      <w:start w:val="1"/>
      <w:numFmt w:val="bullet"/>
      <w:lvlText w:val="•"/>
      <w:lvlJc w:val="left"/>
      <w:pPr>
        <w:ind w:left="1785" w:hanging="705"/>
      </w:pPr>
      <w:rPr>
        <w:rFonts w:ascii="Arial Narrow" w:eastAsia="Calibri" w:hAnsi="Arial Narrow" w:cs="Times New Roman" w:hint="default"/>
      </w:rPr>
    </w:lvl>
    <w:lvl w:ilvl="2" w:tplc="8DEC3836">
      <w:start w:val="2"/>
      <w:numFmt w:val="bullet"/>
      <w:lvlText w:val="·"/>
      <w:lvlJc w:val="left"/>
      <w:pPr>
        <w:ind w:left="2340" w:hanging="360"/>
      </w:pPr>
      <w:rPr>
        <w:rFonts w:ascii="Arial Narrow" w:eastAsia="Calibri" w:hAnsi="Arial Narrow" w:cs="Times New Roman"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72AE3C1A"/>
    <w:multiLevelType w:val="hybridMultilevel"/>
    <w:tmpl w:val="03702BAE"/>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3" w15:restartNumberingAfterBreak="0">
    <w:nsid w:val="773D28A0"/>
    <w:multiLevelType w:val="hybridMultilevel"/>
    <w:tmpl w:val="D1CAD8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lvlOverride w:ilvl="0">
      <w:startOverride w:val="1"/>
    </w:lvlOverride>
    <w:lvlOverride w:ilvl="1"/>
    <w:lvlOverride w:ilvl="2"/>
    <w:lvlOverride w:ilvl="3"/>
    <w:lvlOverride w:ilvl="4"/>
    <w:lvlOverride w:ilvl="5"/>
    <w:lvlOverride w:ilvl="6"/>
    <w:lvlOverride w:ilvl="7"/>
    <w:lvlOverride w:ilvl="8"/>
  </w:num>
  <w:num w:numId="25">
    <w:abstractNumId w:val="15"/>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3"/>
    <w:lvlOverride w:ilvl="0"/>
    <w:lvlOverride w:ilvl="1"/>
    <w:lvlOverride w:ilvl="2"/>
    <w:lvlOverride w:ilvl="3"/>
    <w:lvlOverride w:ilvl="4"/>
    <w:lvlOverride w:ilvl="5"/>
    <w:lvlOverride w:ilvl="6"/>
    <w:lvlOverride w:ilvl="7"/>
    <w:lvlOverride w:ilvl="8"/>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0"/>
    <w:lvlOverride w:ilvl="0"/>
    <w:lvlOverride w:ilvl="1"/>
    <w:lvlOverride w:ilvl="2"/>
    <w:lvlOverride w:ilvl="3"/>
    <w:lvlOverride w:ilvl="4"/>
    <w:lvlOverride w:ilvl="5"/>
    <w:lvlOverride w:ilvl="6"/>
    <w:lvlOverride w:ilvl="7"/>
    <w:lvlOverride w:ilvl="8"/>
  </w:num>
  <w:num w:numId="35">
    <w:abstractNumId w:val="9"/>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4"/>
    <w:lvlOverride w:ilvl="0"/>
    <w:lvlOverride w:ilvl="1"/>
    <w:lvlOverride w:ilvl="2"/>
    <w:lvlOverride w:ilvl="3"/>
    <w:lvlOverride w:ilvl="4"/>
    <w:lvlOverride w:ilvl="5"/>
    <w:lvlOverride w:ilvl="6"/>
    <w:lvlOverride w:ilvl="7"/>
    <w:lvlOverride w:ilvl="8"/>
  </w:num>
  <w:num w:numId="39">
    <w:abstractNumId w:val="1"/>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22"/>
    <w:lvlOverride w:ilvl="0"/>
    <w:lvlOverride w:ilvl="1"/>
    <w:lvlOverride w:ilvl="2"/>
    <w:lvlOverride w:ilvl="3"/>
    <w:lvlOverride w:ilvl="4"/>
    <w:lvlOverride w:ilvl="5"/>
    <w:lvlOverride w:ilvl="6"/>
    <w:lvlOverride w:ilvl="7"/>
    <w:lvlOverride w:ilvl="8"/>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A23"/>
    <w:rsid w:val="00061C13"/>
    <w:rsid w:val="000A6D56"/>
    <w:rsid w:val="00121F94"/>
    <w:rsid w:val="001B5E5A"/>
    <w:rsid w:val="00292682"/>
    <w:rsid w:val="00372D3D"/>
    <w:rsid w:val="004A7727"/>
    <w:rsid w:val="005A1067"/>
    <w:rsid w:val="00655A23"/>
    <w:rsid w:val="0075098F"/>
    <w:rsid w:val="009C3EA4"/>
    <w:rsid w:val="00B45697"/>
    <w:rsid w:val="00DF02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697D7A-AC62-454B-B762-2B1B6DB93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B5E5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55A2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5A23"/>
  </w:style>
  <w:style w:type="paragraph" w:styleId="Stopka">
    <w:name w:val="footer"/>
    <w:basedOn w:val="Normalny"/>
    <w:link w:val="StopkaZnak"/>
    <w:uiPriority w:val="99"/>
    <w:semiHidden/>
    <w:unhideWhenUsed/>
    <w:rsid w:val="00655A23"/>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655A23"/>
  </w:style>
  <w:style w:type="paragraph" w:styleId="Tekstdymka">
    <w:name w:val="Balloon Text"/>
    <w:basedOn w:val="Normalny"/>
    <w:link w:val="TekstdymkaZnak"/>
    <w:uiPriority w:val="99"/>
    <w:semiHidden/>
    <w:unhideWhenUsed/>
    <w:rsid w:val="00655A2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A23"/>
    <w:rPr>
      <w:rFonts w:ascii="Tahoma" w:hAnsi="Tahoma" w:cs="Tahoma"/>
      <w:sz w:val="16"/>
      <w:szCs w:val="16"/>
    </w:rPr>
  </w:style>
  <w:style w:type="paragraph" w:styleId="Tekstprzypisudolnego">
    <w:name w:val="footnote text"/>
    <w:basedOn w:val="Normalny"/>
    <w:link w:val="TekstprzypisudolnegoZnak"/>
    <w:uiPriority w:val="99"/>
    <w:semiHidden/>
    <w:unhideWhenUsed/>
    <w:rsid w:val="00061C13"/>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061C13"/>
    <w:rPr>
      <w:rFonts w:ascii="Calibri" w:eastAsia="Calibri" w:hAnsi="Calibri" w:cs="Times New Roman"/>
      <w:sz w:val="20"/>
      <w:szCs w:val="20"/>
    </w:rPr>
  </w:style>
  <w:style w:type="paragraph" w:styleId="Akapitzlist">
    <w:name w:val="List Paragraph"/>
    <w:basedOn w:val="Normalny"/>
    <w:uiPriority w:val="99"/>
    <w:qFormat/>
    <w:rsid w:val="00061C13"/>
    <w:pPr>
      <w:ind w:left="720"/>
      <w:contextualSpacing/>
    </w:pPr>
    <w:rPr>
      <w:rFonts w:ascii="Calibri" w:eastAsia="Calibri" w:hAnsi="Calibri" w:cs="Times New Roman"/>
    </w:rPr>
  </w:style>
  <w:style w:type="character" w:styleId="Odwoanieprzypisudolnego">
    <w:name w:val="footnote reference"/>
    <w:uiPriority w:val="99"/>
    <w:semiHidden/>
    <w:unhideWhenUsed/>
    <w:rsid w:val="00061C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79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13105-1DC6-4E7F-B143-0D82941C9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7099</Words>
  <Characters>42597</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qbi</dc:creator>
  <cp:lastModifiedBy>Kasia</cp:lastModifiedBy>
  <cp:revision>2</cp:revision>
  <dcterms:created xsi:type="dcterms:W3CDTF">2017-01-17T08:14:00Z</dcterms:created>
  <dcterms:modified xsi:type="dcterms:W3CDTF">2017-01-17T08:14:00Z</dcterms:modified>
</cp:coreProperties>
</file>